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冯安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13706081085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澳门省澳门市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北京市农工商联合总公司职工大学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戏剧与影视学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e69jim@3721.net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2008/05-2019/06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广州国金中心酒店管理有限公司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1、使用界面编辑器进行高还原度拼接；2、使用美术编辑器（场景/特效）对交互流程相关的效果进行制作，对界面最终实现的结构功能逻辑有明确认知；3、根据项目情况，制定拼接规范，统一制作逻辑和结构。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1993/01-2017/05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成都夸克光电技术有限公司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1993.09-2019.03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西安创客联邦资产管理有限公司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1990/07-2016/10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河南如冠建设工程有限公司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项目名称：深圳市罗湖区发展研究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2009/09-2013/10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1、负责项目报名资料的准备以及按标书要求制作投标文件；2、配合销售人员进行产品方案的制作与完善；3、辅助部门完成相关的其他工作；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项目名称：信息化条件下宣传思想工作研究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1995/05-2015/11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负责公司形象展示宣传、产品图册设计、宣传册设计、ppt，产品海报，产品使用前后对比图等平面类设计工作；负责部门对外日常工作宣传及广告、产品、活动的平面设计；负责网站页面设计，产品设计，广告设计等对外的平面设计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北京市农工商联合总公司职工大学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戏剧与影视学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2014.06-2018.06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北京体育大学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美术学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2006.04-2010.04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首都师范大学科德学院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音乐与舞蹈学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2003.09-2007.09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