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成伯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13204954936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1993.08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户口:辽宁省抚顺市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2000.09-2004.09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首都医科大学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2013.10-2017.10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地球物理学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2003.07-2007.07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北京劳动保障职业学院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基础医学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2008.11-2018.08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安得智联科技股份有限公司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2007.08-2014.12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上海皓元医药股份有限公司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客户关系副经理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负责管理物流产线员工，控制每个环节不出现错误，现场安全的把控，避免员工工伤的出现。配合物流主管按时完成产线任务量，其他临时事件的处理。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2005.07-2019.01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2005年04月-2015年02月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1993.08-2013.10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1998/09-2016/09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部门的工作任务对软件产品、实施项目的软件系统进行测试。2、按照测试指标要求编制测试计划、测试大纲、测试用例。3、验证软件产品或实施项目软件系统的测试用例，回归测试，提交至测试平台。4、编制测试报告，评估测试结果。5、编制软件成熟度评估与本岗位相关工作过程域的各类文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