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柏宏炎</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柏宏炎</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13100933073</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5al9v@3721.net</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贵州省黔南布依族苗族自治州市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贵州省黔南布依族苗族自治州市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1980.09</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2000.08</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2004.08</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北京市崇文区职工大学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力学</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2000.02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2004.02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中南海业余大学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化学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2006.03-2013.10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深圳大运置业有限公司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儿童营养师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1、负责影视动画中的场景与渲染工作；2、制作建筑表现动画，对建筑场景的控制，模型，灯光，材质，小品镜头运动的表现。</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1990/08-2016/06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当代物理学中的超验认识研究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2004.11-2018.01</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依托革命文化厚植广州发展精神底蕴研究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1、接受并负责完成自己区域（东南亚或中东）的销售目标；2、完成负责区域客户联络，沟通、拜访、签约、交货、收款；3、完成负责区域的客户信息整理汇总，建立客户资料库；</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1996/07-2013/02</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信息技术革命与当代认识论研究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2003年08月-2018年12月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新岭南文化的内涵及发展对策研究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1、负责会所的接待服务工作。2、负责会所的用餐预约安排。3、负责用餐登记、采购登记、出入库登记。4、负责维护会所环境干净整洁、物品摆放整齐有序。</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