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罗婉菲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1946.03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广东省潮州市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13206598160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7a1gd@163.com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首都体育学院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中南海业余大学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德高建材有限公司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餐饮财务会计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1、出单及相关资料整理；2、客户日常维护；3、完成公司交办的其他事务性工作。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1993.12-2012.10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2000.08-2015.03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2007.07-2019.11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2007/12-2019/01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