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史梅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深圳市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13804783158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udduppg@yahoo.com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2006年02月-2011年06月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北京龙阳伟业科技股份有限公司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技术副经理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2004/07-2015/03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信息技术革命与当代认识论研究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2009/06-2011/05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