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祝翰亨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15108053051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腾大教育连锁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1995/07-2013/03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1990.03-2014.11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1、课程开发2、部分课程讲授3、对各课程进行分析总结，提供培训管理与课程完善合理化建议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信息化条件下宣传思想工作研究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1997.08-2018.02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人力资源相关专业本科及其以上学历，具备企业管理、行政管理、人力资源、公共关系、心理学方面的知识；2.接受过专业人事培训；3.熟悉人力资源相关的法律法规；4.二年以上人事管理工作经验；5.良好的思想品德和职业修养，责任心强，6.善于沟通，亲和力强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2007年01月-2012年11月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营销方案的制作及推广，完成新增资产、产品销售等营销推广工作；并进行相关培训宣导。2、研究高净值客户的理财需求，定期提供市场金融资讯、财富管理理论、产品销售技巧的指导；充分挖掘客户需求，优质高效地为提供全方位的规划与产品配置创新方案。3、与财富端联动，定期追踪考核方案效果，进行优化整改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北京市崇文区职工大学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经济学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中国社会科学院大学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教育学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中央美术学院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