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黄新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2001.04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46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13903544654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e0advf2@263.net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安徽省淮南市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力学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首都体育学院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安徽省淮南市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安徽省淮南市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中国共产党预备党员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46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2005.04-2015.09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收房管家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KAPPA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客服部与其他部门之间的协调、沟通工作；2、处理顾客投诉或医疗纠纷，负责投诉客人的接待及服务工作；3、负责受理市场部客户预约登记，并根据预约项目对客户进行分流，对接相关项目负责人；4、客户预约信息的审核，分析，并将客户信息在客户见诊前与美学设计部医生进行成交方案；5、负责组织完成院内客群的重复开发，客情维护，重大营销活动客人邀约工作；6、部门岗位标准及岗位流程完善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2002.04-2017.09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人事经理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腾跃建工集团有限公司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2002/06-2010/03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助运顾问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重庆拓新控股有限公司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日常现金、支票、承兑的接收与支出、银行付款制单，及时登记现金及银行存款日记账；2、严格执行现金管理制度和结算制度，根据公司规定的费用报销和收付款审批手续，办理现金及银行结算业务；3、根据现金和银行相关原始凭证制单记账凭证；4、负责工资发放，做到及时准确；5、开具发票、领购发票；6、根据到款付款情况、发货、开票情况及时登记往来表；7、凭证打印及凭证装订；8、完成领导交办的其他事项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2003/09-2011/06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费用审核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瑞庭网络技术有限公司-安居客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各项财务管理制度的制定经总经理批准后跟踪实施；2、负责公司资金运作、管理及对外投融资业务的财务支持及项目跟进；3、负责公司日常财务核算及税务申报等工作；4、依据报销及付款管理规定审核费用报销及付款申请；5、负责统计应收账款并协助业务部门及时催收；6、负责定期向总经理汇报公司财务状况并提出合理化建议；7、负责对外审计、工商、银行等相关协调工作；8、领导交办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2004.08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首都体育学院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力学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2011.12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2015.12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中央戏剧学院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美术学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北京中医药大学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图书情报与档案管理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