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云豪有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13707066853</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1934.05</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户口:云南省潞西市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2003.06-2007.06</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中央财经大学</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临床医学</w:t>
                  </w:r>
                </w:p>
              </w:tc>
            </w:tr>
          </w:tbl>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2007.10-2011.10</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北京服装学院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博士学位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林学</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2007/10-2012/04</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广东医谷产业园投资管理股份有限公司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财务经理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1、负责本辖区内设施、设备的日常运行、养护和巡检，并做好相关记录；2、负责物业管理范围内各类报修的处理及公区日常水电维修。</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1998.03-2012.10</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广州市天麟教育培训中心</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采购经理助理</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负责工程总承包项目费控管理工作。负责工程总承包项目的工程成本预计分析，项目的材料量进行统计和审核；各分包合同的结算工作等</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1992年08月-2016年10月</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新媒体视阈下中国特色社会主义意识形态话语权建构研究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1、负责公司产品国际市场的销售及推广；2、开拓新市场，发展新客户，维护现有客户；3、参加国外展会；4、负责订单管理，监督并执行订单的整个流程，保证货物的顺利进出口；</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1992/09-2013/03</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广东省人民政协理论研究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积极宣贯公司的安全制度与安全标准，推行标准化、工具化、定型化、视频化和规范化的管理；2、参与制定公司的大型设备的使用与管理制度；3、对司属项目部的大型机械设备进行监督管理，对存在的隐患提出整改建议；4、对检查出的设备隐患及时书写时时报，并在公司内部OA平台上进行发布；5、收集集团各项目部大型机械设备的租赁公司、安装公司、维保公司的信息，建立台账，并予以评估；6、组织公司内部大型机械设备的专项检查评比；7、对在检查中发现大型机械设备存在重、特大安全隐患的项目有权下达局部停工整改的意见；8、对屡次检查中发现同一大型机械设备存在的安全隐患没有进行整改的有权下达对项目部与租赁单位进行处罚的意见；9、协助部门同事对各项目的安全生产、文明施工、环境保护与消防安全进行检查；10、参与设备事故的调查与处理；11、参与公司、部门组织的与安全管理有关的学习、培训、观摩；12、及时完成上级领导交办的其它工作。</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