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滕静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13701486667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2002.09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户口:湖南省益阳市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2007.06-2011.06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北京石油化工学院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轻工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2002.05-2006.05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北京市农工商联合总公司职工大学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能源动力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1997年02月-2014年10月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广州市温碧泉电子商务有限公司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美线操作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1991.08-2014.05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