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禹兴炎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1936.02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13807937090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深圳市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7gu1w1@qq.com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北京交通运输职业学院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矿业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：1998.06-2014.12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：广州国金中心酒店管理有限公司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企划宣传经理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：1999年05月-2019年05月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：长春瑞克赛尔汽车零部件有限公司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急招销售代表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1996/08-2012/02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广州新移民文化认同与城市归属感研究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