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秦旭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15201365404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广州市永信药业有限公司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速卖通运营助理/专员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1992/08-2016/05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责任心强，可培训，熟练使用excel表格，吃苦耐劳。学习适应能力强，具备团队协作精神，适应早晚班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1995年06月-2010年07月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2004.07-2017.11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1994.01-2012.09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民族学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