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禹建斌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13200347822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db2410@yahoo.com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:北京市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2008.08-2012.08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北京网络职业学院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计算机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2009.01-2013.01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中国戏曲学院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轻工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2007.11-2011.11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北京理工大学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护理学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2011.11-2015.11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北京化工大学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电子商务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1993/07-2016/01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上海纽儿汇文化传播有限公司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销售总监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1、负责来访客户的接待引领及服务工作；2、负责来访客户的展厅相关事务的讲解宣传；3、及时完成领导交付的临时性事务。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1994/09-2017/04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烟台鑫火体育文化交流有限公司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证券实习生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全盘账务处理，按制度规定组织进行各项会计核算工作，按时编报各类财会报表，保证及时、准确反映公司财务状况和经营成果。2、定期进行财务报表分析，成本核算分析，为公司经营管理决策提供详实依据。3、负责向各相关部门提供财务数据，为企业预算管理提供财务数据。4、根据公司年度经营总结计划组织编制财务收支、成本费用等总结计划。5、依据国家税务法规做好税款申报缴纳工作。6、定期整理、装订、备份会计凭证和报表等资料并妥善保管。7、协助项目人员做好财务分析及风险控制工作。8、维护和协调公司同银行、工商、税务等部门与机构的良好关系，维护公司经营利益。9、负责审核、统计、支付内部费用的支出报销。10、完成公司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