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邬舒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13608621671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x86asi3@msn.com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2009年01月-2013年11月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江苏维尼康智能科技有限公司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物业维修人员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1997/01-2010/09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腾跃建工集团有限公司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业务跟单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材料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1999/05-2010/10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1993/08-2015/03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