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穆会峰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1940.06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15903635067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陕西省咸阳市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6c2vf2i@gmail.com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中国劳动关系学院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设计学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北京协和医学院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电气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国际关系学院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设计学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：2000/01-2017/10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：浙江航天长峰科技发展有限公司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1、负责跟进落地公司的资源客户，并自主开发新客户,可以独立进行项目初期开拓中期谈判后期项目合同及款项跟进2、管理维护客户关系以及客户间的长期战略合作计划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：2008年12月-2018年02月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：湖北省粮油食品进出口集团有限公司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计划员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：2001/05-2016/08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：七彩佳家装饰工程有限公司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1995.09-2012.08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《马克思主义政治经济学》（学时）网络课程设计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1、参与爵士鼓培训，协助完成教学课程（助理岗位）；做好客户来访接待（前台岗位）；2、与家长做好全程沟通工作。3、其他校区运营相关工作。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2003/02-2013/04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高校思想政治工作的薄弱环节及其对策研究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