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周河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1942.05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13206544720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akc49prz@163.net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宁夏省吴忠市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宁夏省吴忠市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宁夏省吴忠市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九三学社社员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1990年07月-2017年10月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文案策划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深圳斯达领科网络科技有限公司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unity中场景的搭建和灯光渲染，以及场景所需的效果调整。少量模型制作修改和材质调整。2、负责游戏场景的性能把控，对不合格的场景进行调整，和策划程序保持良好沟通3、负责和策划评估场景制作前期计划。4、负责落实场景主管分配的制作任务，并按质按量完成5、参与场景内部的制作讨论和分享，和部门同事做好制作内容的协调配合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北京第二外国语学院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清华大学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化工与制药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北京理工大学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