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黄莉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15704620915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1960.08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户口:深圳市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2014.04-2018.04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力学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2014.02-2018.02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北京工商大学嘉华学院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建筑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2009.11-2013.11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土木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1996.06-2016.10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上海好乐迪餐饮娱乐有限公司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模具工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1990年08月-2018年11月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2004年09月-2018年11月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1994年12月-2015年10月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酒店的发展战略，建立、完善并执行酒店市场销售工作相关的规章制度；2、结合酒店内外部情况，根据酒店经营目标，组织制定并实施酒店各类营销方案和营销计划；3、负责酒店对外策划宣传工作，组织开展各类公关活动，树立酒店形象，提高酒店的知名度；4、建立、开拓并维护酒店的客户渠道，整理维护客户资料，保持与酒店客户的良好关系；5、根据经营目标，分解销售任务，组织开展各类公关、营销活动，完成各项销售目标；6、负责销售人员对个人客户与团队客户的预订、下单、接待、等工作；7、负责酒店销售队伍的组建、培训及考核工作；8、负责公关营销的预算管理，控制并尽量降低公关营销成本；9、展开各项市场调查工作，了解市场动态、客户需求和竞争对手信息；10、制定公司整体公关策略及危机公关的应对处理；11、整理酒店各类活动、市场调查等资料并进行分析总结，为改进营销方案与目标等打下基础；12、完成酒店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1994年01月-2018年03月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量子信息技术的认识论研究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