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吴亮和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北京教育学院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89岁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台湾民主自治同盟盟员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台湾省台湾市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13801656464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brd97@qq.com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2009/01-2016/12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厦门市政智慧城市科技有限公司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数据应用开发高级工程师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1、执行公司薪酬绩效政策，核算月度薪资及奖金；2、各类薪酬数据的统计及分析；3、参与各部门绩效指标的制定与优化；4、对接集团供应链中心薪酬绩效组，完成领导交办的其他工作。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1996年04月-2019年12月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贵州聚智生态建设有限公司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PMC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负责公司电商平台的日常维护和更新；处理文案对商品描述信息的整理（特别是主推款），上架布局；能独立运营公司在各线上平台的店铺，能根据公司的销售目标分阶段实行，很好的完成公司的业绩目标；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北京教育学院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中国记协职工新闻学院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航空航天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2006.11-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北京信息职业技术学院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中西医结合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1999年05月-2015年07月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量子信息技术的认识论研究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每日来访客户的接待、总机电话接听；2.负责公司快递收发；3.负责公司日常行政管理工作，包括公司活动组织、办公室环境管理（水、电、绿植等）、与物业的沟通协调等日常结算；4.负责公司办公环境的改善美化；5.上级交办的各项临时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