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江利</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1925.02</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江西省南昌市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13206148946</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px0l6os@126.com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2007.08</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2011.08</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中央音乐学院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2011.11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2015.11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北京教育学院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2002.12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2006.12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北京科技经营管理学院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1992/09-2013/09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山东学而优教育科技有限公司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董事长助理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月度薪酬核算；薪酬、绩效日常答疑并记录，2.负责绩效基础数据收集，统计，审核、核算、分析；3.负责社保公积金日常管理；4．负责办理员工工伤认定及理赔事宜5.负责人力成本数据收集，并简单分析；6.协助上级制定薪资方案和相关的制度流程，并组织推动实施，监督执行情况；7、收集行业薪酬福利数据，进行薪酬调查分析，拟定年度薪酬调整方案；7.负责建立薪资、福利档案资料，并及时更新，分类存档，做好定期的维护与管理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1994.03-2018.11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江苏慧眼数据科技股份有限公司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装配工艺工程师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在前厅接待游客及销售戏票；2、积极寻找顾客并引导顾客进店体验，积极为顾客讲解戏院表演剧目；3、为客人提供茶水、小吃服务；4、态度热情大方，面对顾客时刻保持微笑，行为举止大方得体；5、完成公司制定的销售目标；6、积极配合公司管理，遵守门店管理规范；</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1995.01-2010.12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南京乐鹰商用厨房设备有限公司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工程部经理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主要负责为客户提供一手/二手房咨询、租赁买卖等相关业务的全程代理服务2.</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2005.10-2013.09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中艺盛世供应链管理有限公司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售后服务经理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协助上级制定并完善公司薪酬管理制度，不断优化薪酬管理流程；2、负责公司每月薪酬核算、员工社保公积金缴纳；3、薪酬工资的数据分析及预算；4、根据公司标准，制作离职员工的离职结算清单；5、完成上级交办的其它人力资源的工作事项。</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2001/09-2010/05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统战部——统战理论研究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1993/09-2013/09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中国与印度关系研究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熟练运用直通车、钻石展位、淘宝客等工具制定推广方案并完成项目店铺的业绩目标。2.每天优化关键词，提升点击率、质量得分；不定期优化标题，推广图片，将图片的要求告知美工。3.直通车，钻展，生意参谋，生意经等如何进行有效的结合，以及有效的进行直通车的优化。4.紧密和品牌沟通，并定制化每个品牌的投放策略，与数据银行专家一起通过数据不断优化ROI</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