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郑凤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1969/06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港澳同胞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山东省济宁市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13806281548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wvzi5zc@163.net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2004.04-2008.04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北京警察学院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2000.12-2004.12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北京开放大学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公共卫生与预防医学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2009.07-2013.07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北京电子科技职业学院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心理学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2007.03-2011.04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广州安若希医药科技有限公司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会计培训师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开拓新市场，发展新客户，增加产品销售范围2.与客户进行维修设备技术交流，解答有关技术方面的问题，向客户宣传介绍公司的服务3.维护及增进已有的客户关系，分析客户需求，掌握市场动态，按公司制定的目标完成销售业绩4.及时跟踪与客户的合同签订、货款回收、收货确认等5.有不断学习及了解公司所有产品知识的能力，并可独立开展销售工作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1991/01-2010/08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贵州航宇科技发展股份有限公司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区域经理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制定移动互联网新媒体（微信、微博、公众号、有赞、天猫、京东、抖音、小红书、B站及其他直播平台）销售平台的运营规划，明晰定位、目标、发展战略并落实实施；2、负责新媒体新产品、新功能的研发策略，战略推广，运营策略的制定和实施；3、负责新媒体平台相关内容、节目的策划、选题、执行、出稿等整体规划和运营管理，把握整体风格及发展方向；4、利用专业运营数据分析工具分析粉丝社会化媒体运营指标，提高运营效率与效果；5、根据新媒体平台发展，策划组织推广活动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1993/12-2014/03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1.能够根据项目独立完成项目前中后期的踩点、安装、调试工作；2.能够解决公司产品在用户现场出现的故障和问题；3.对客户进行产品知识培训；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2001.08-2015.07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社会主义协商民主体系中的政党协商机制建设研究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1.日常各项数据的收集以及汇总；各项资料的收集及备案;2.负责直营店铺销售支持行政类工作，确保店铺正常运营;3.负责店铺其他出入库的审核;4.完成上级领导交代的其他工作。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2002.12-2011.03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信息技术革命与当代认识论研究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1、技术发展、技术改造计划编制；2、参与市调，新品研发；3、产品性能测试；4、负责实验室基础试验数据收集。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