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何波磊</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53岁</w:t>
            </w:r>
            <w:r>
              <w:t xml:space="preserve">   </w:t>
            </w:r>
            <w:r>
              <w:rPr>
                <w:rFonts w:asciiTheme="majorEastAsia" w:hAnsiTheme="majorEastAsia" w:eastAsiaTheme="majorEastAsia"/>
                <w:color w:val="767171" w:themeColor="background2" w:themeShade="80"/>
              </w:rPr>
              <w:t>|</w:t>
            </w:r>
          </w:p>
        </w:tc>
        <w:tc>
          <w:tcPr>
            <w:tcW w:w="987" w:type="dxa"/>
          </w:tcPr>
          <w:p>
            <w:r>
              <w:t xml:space="preserve">女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大专</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15501812480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杭州新天地集团有限公司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餐饮财务会计</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1997/02-2015/10</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协助上级领导监督和管理基层员工相关数据的统计和分析；2、负责员工关系团队各类周报、月报的制作；３、负责公司ＨＲ相关制度解答及政策咨询；收集员工心声，建立和谐的劳资关系；４、负责劳动合同模版修订、劳动合同签订管理规范修订、劳动合同签订规范化监督，劳动合同续签、终止、解除等情况的提醒、监督、管控；5、负责员工档案管理细则修订、员工档案归档监督、SAP系统监督及维护、员工档案保存、调阅及销毁等6、协助上级完成分公司员工关系审核、指导工作；7、协助上级完成下属团队员工工作审核及指导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正大集团四川区招聘中心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质量经理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1991.05-2011.05</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品牌形象的树立和推广，包括品牌文化、品牌手册、创意视觉拍摄等内容的策划、梳理及文案撰写；2、维护并拓展公司的媒介关系库，根据公司的营销推广计划组织并管控媒体发稿，跟进广告投放，审核及评估媒体撰写的稿件，结合媒体的推广选题和品牌推广计划撰写媒体软文及活动公关稿件等；3、公司各类活动的策划、供应商挑选审核、组织公司内部各部门间的沟通配合及活动执行管控；4、配合各渠道做好产品线上线下的推广营销互动。</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中粮地产集团深圳物业管理有限公司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品质总监</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2003/08-2013/03</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根据活动方案，对线上线下活动进行执行；2、参与项目活动前期筹备（供应商沟通、场地沟通，物料管理等）；3、参与项目活动现场的管理，解决突发问题，传达项目更新资料；4、协助项目经理进行创意提案,保证工作的顺利推进；5、协助部门负责人完成各个项目及活动的前期准备、流程安排等工作；6、广告制作安装；7、完成上级交予的其他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习近平新时代中国特色社会主义思想的方法论研究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1992.07-2013.10</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制定培训管理制度和建设培训管理体系，并监督实施培训管理制度；2.评估公司各个部门的培训需求，制定公司级各个部门的培训计划；3.挖掘企业内部培训讲师人才，为内部培训师队伍提供合适的候选人；4.组织开发企业内部培训课程体系，降低培训成本，提升企业内部培训水平；5.负责企业文化载体的建设和管理及传播方法的创新、文化氛围的营造；6.协助推动公司理念及企业文化的形成。</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我国最低工资制度的落实状况及其影响研究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2006.09-2013.02</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编制月度合并管理报表，分析实际数据与预算的差异，协助财务经理完成月度经营分析报告，为管理层提供财务建议和决策支持；2、负责核对编制月度利润简报，分析实际收入与预测偏差原因，跟踪收入执行情况，识别潜在风险，分析原因并及时预警；3、协助编制公司预算，并组织实施；监督预算的执行结果，及时统计决算数据，根据财务分析数据提出合理化建议，完成预算的执行情况分析；4、负责公司日常财务数据分析工作，定期提供各种财务分析报告、经营绩效分析报告，不定期提供财务专项分析报告，提出有效的财务建议。</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高校思想政治工作的薄弱环节及其对策研究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1991/06-2012/09</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独立负责开发任务的设计，设置工作计划；保证开发任务按时完成；独立解决所负责技术领域的问题；具备团队精神，与相关同事协同工作以及与客户良好的沟通能力；</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我国最低工资制度的落实状况及其影响研究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2009年02月-2010年12月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1．进行成品制剂通用项目分析；2．试验仪器等验证与校准；3．进行实验室日常维护与管理；4．进行原辅料、包装材料的抽样、检验等；5．进行稳定性试验管理；6．进行留样库管理；7．片剂、生化学分析。</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中国记协职工新闻学院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农业工程</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2008.11</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2012.11</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首钢工学院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临床医学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2001.07</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2005.07</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中央党校继续教育学院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历史学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2003.12</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2007.12</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