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舒若彬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15107708727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g4bx2@google.com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:新疆省和田市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新疆省和田市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2001.03-2005.03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北京宣武红旗业余大学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1996/04-2019/07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咸宁联合水务有限公司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1996/03-2013/10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艾尼斯控股有限公司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驻厂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1、负责高培品牌文案输出工作，制作针对性项目文案内容2、线上线下品牌活动策划3、新媒体运营管理工作4、对接广播台孕妈项目。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1994年04月-2018年11月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前程无忧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采购文员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1995.10-2011.07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亚太森博纸业有限公司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机械设备管理岗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负责客户的接待及前台秩序维护；负责学员档案的管理及各项手续办理；负责校区固定资产的管理、维护、定期盘点；负责校区办公、活动等用品的采买、管理；负责考勤及财务数据的统计、维护、上报；上级安排的其他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