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廉锦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13706251490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北京吉利学院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美术学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mx8rg@google.com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2003/04-2012/01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武汉生之源生物科技股份有限公司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年度指标制定部门开发规划，业绩预估及执行、月度/季度完成度追踪;2、负责维系现有批发客户关系，定期与合作客户进行沟通，完成补货及收款，建立良好的长期合作关系，完成批发销售业绩；3、开拓新的潜在客户，拓展品牌分销渠道，建立新客户档案；4、组织统筹买手订货会，完成展销业绩。展会前规划拟定策略、展会后整理采购订单、后期追踪跟单及每季销售整理总结;5、公司品牌活动的策划参与执行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2004.03-2019.12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维研流体技术有限公司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2003年02月-2010年04月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厦门象屿速传供应链发展股份有限公司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1993.07-2011.01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廊坊立邦涂料有限公司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1、按时完成领导分配的采购工作，货比三家，积极开拓资源，完成降低采购成本的目的；2、根据计划进行采购物品的下单、跟踪、验收，完成相应报表；3、及时完成领导交办的其他事情。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项目名称：广东省人民政协理论研究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2000年09月-2011年09月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2009年01月-2018年05月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1999/03-2018/02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北京吉利学院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美术学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2008.04-2012.04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首都医科大学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经济与贸易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2012.10-2016.10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北京财贸职业学院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外国语言文学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2007.04-2011.04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