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马澜艺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15202094807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wig2bkms@yahoo.com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:湖北省随州市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湖北省随州市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2004.10-2008.10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北京印刷学院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2006.08-2010.08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管理科学与工程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2001/02-2014/04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深圳市有棵树科技有限公司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终端直营售后专员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1、熟练掌握Windows平台下，运用C++语言开发编程的能力；2、C++基础扎实，能熟练使用VisualC++开发平台进行建筑行业应用软件的研发3、能够独立理清产品需求，完成代码编写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2007.07-2015.12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重庆拓新控股有限公司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审计专员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1996.03-2015.07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湖南华钰环保实业发展有限公司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前端开发工程师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1996年12月-2010年03月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广东国图勘测地理信息有限公司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电商运营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1、负责来访客户的接待引领及服务工作；2、负责来访客户的展厅相关事务的讲解宣传；3、及时完成领导交付的临时性事务。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