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薛筠芝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无党派民主人士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吉林省吉林市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13702825203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6f0l0v@163.com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2007.07-2011.12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中艺盛世供应链管理有限公司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硬件实施工程师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1、负责制定早教中心的日常餐饮菜单，适合婴幼儿成长；2、负责婴幼儿午餐烹饪；2、上班时间周一至周五，周末双休；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1991.08-2018.01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珠海凯德诺医疗器械有限公司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总经理助理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2002.04-2015.07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南京链家房地产经纪有限公司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平面设计师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北京北大方正软件职业技术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海洋工程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北京体育大学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海洋工程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1997/03-2019/04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广东省人民政协理论研究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