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岑河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云南省思茅市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13503913908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9w3e5746@sohu.com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2004/02-2016/05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湖南协丽建材有限公司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市场地推专员寒假工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2004/10-2019/09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劲方医药科技有限公司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行政策划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水利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北京市东城区职工业余大学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安全科学与工程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北京财贸职业学院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计算机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1992年12月-2011年08月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1992年02月-2015年10月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所辖区域销售目标达成和渠道拓展；2、区域品牌终端形象建设及维护；3、维护区域客户客情及运营商关系，确保产品上柜；4、管理区域销售团队并赋能培训；5、负责促销活动的落地执行；6、门店相关信息及竞品信息收集，分析与反馈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