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薛雁</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薛雁</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15502405408</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pg4rz7zh@126.com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深圳市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深圳市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1954.03</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2014.06</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2018.06</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北京财贸职业学院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美术学</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2009.02</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2013.02</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北京经贸职业学院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艺术学理论</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2007年10月-2013年02月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江苏达科信息科技有限公司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资深财务会计</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所辖区域内医药产品（聚乙二醇电解质散（II）、肠内营养粉剂（AA）、红霉素肠溶微丸胶囊）招商推广工作；2、根据公司的销售策略和销售指标规划所辖市场招商工作，完成年度销售指标；3、收集、整理所辖区域的的市场信息，并及时应对反馈。4、拓展、稳定和优化代理商网络；5、帮助代理商做好医院微观管理，提高单位产量，实施精细化招商管理；6、协助处理招标等政府事务</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2002年05月-2010年05月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湖南亚源商业管理有限公司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品牌推广</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协助品质总监完成公司质量管理体系的建立与运行；2、组织协调进行客户满意度调查，并对结果进行总结评估；3、对区域公司各条线进行品质督导；4、协助组织开展公司质量管理内部审核工作；5、建立物业集团品质管理工作管控机制、标准节点、评价体系；6、对项目的物业品质提升工作进行指导培训。</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2009年06月-2011年06月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深圳中电国际信息科技有限公司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物联网工程师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店铺整体版面和风格的设计，提升店铺整体形象，提高转化率。2.挖掘产品卖点，设计并制作单品详情页，提高单品转化率。3.产品图片后期处理。4.针对店铺的活动，创想视觉方案，并设计完成。5.商品描述文案写作以及卖点描述。</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2001年04月-2015年03月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深圳市星河互动科技有限公司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项目顾问</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参与公司重大经营决策，对重大经营决策提出成本控制与管理方面的意见和建议；2、协助上级建立健全公司成本管理制度；3、根据确定的技术标要求，编制公司招标文件及各类工程相关合同；5、组织进行公司工程类招标具体事务的开展工作，实施工程类供方考察、供方评价及合同签订等工作；6、负责工程量清单的编制与审核工作，按工程进度逐步审核应支付工程款额度；7、组织进行工程结算，并向公司提出项目结算报告和工程成本报告；8、实施对项目工程建设过程中设计和工程变更的审核，对由设计和工程变更对造价产生的影响进行评审；9、按照公司工程量签证规定，进行工程签证的现场监督、审核及相关工程造价的核算工作；10、监督公司各类工程相关合同的履行情况；11、参与工程造价咨询事务协调与管理工作，并提供相关文件，并对工程造价资料、工程合同、图纸进行归档与管理；</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1995.04-2010.05</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“两个走在前列”的历史意蕴与实现路径研究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1、负责项目中Unity3D引擎相关工具的开发与维护；2、根据美术需求编写相关shader；3、对美术工作中遇到的问题提供技术支持；4、制定美术资源制作规范；5、优化效率，了解相关性能分析工具。</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1999年05月-2019年03月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充分利用高校资源推进党内法规制度建设研究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批签发数据库的更新和整理并定期进行行业分析；2.跟踪处于临床研究中的疫苗产品的状态；3.维护更新国内疫苗产品的产品信息，包括但不限于包装、说明书、DA、PPT、软文等；4.搜集行业内的分析报告；5.辅助策略分析专员收集国外疫苗产品信息。</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1995/03-2011/09</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《马克思主义政治经济学》（学时）网络课程设计</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品牌形象的树立和推广，包括品牌文化、品牌手册、创意视觉拍摄等内容的策划、梳理及文案撰写；2、维护并拓展公司的媒介关系库，根据公司的营销推广计划组织并管控媒体发稿，跟进广告投放，审核及评估媒体撰写的稿件，结合媒体的推广选题和品牌推广计划撰写媒体软文及活动公关稿件等；3、公司各类活动的策划、供应商挑选审核、组织公司内部各部门间的沟通配合及活动执行管控；4、配合各渠道做好产品线上线下的推广营销互动。</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1997年02月-2012年07月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第一次国共合作时期的“党治”实践与华南区域社会研究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接待前来咨询的客户；2.负责处理订单售后；3.订单的审核与发货；4.库存核对及处理；任职要求1.大专以上学历，有1年以上经验并有从事公考教师类淘宝客服类岗位优先2.熟练使用MicrosoftOffice、思维导图等软件3.具备较强的学习能力，能与时俱进，不断提高自己4.具备良好的表达和沟通能力，能够准确表述自己的想法5.具备较强的逻辑思维能力，能够独立思考和分析问题6.具有一定的销售技巧7.有过淘宝/天猫客服者优先</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