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华莉</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男</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1976.11</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15607861457</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重庆市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72zpi@ask.com</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2000.12</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2004.12</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北京财贸职业学院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硕士研究生 </w:t>
            </w:r>
            <w:r>
              <w:rPr>
                <w:rFonts w:asciiTheme="majorEastAsia" w:eastAsiaTheme="majorEastAsia" w:hAnsiTheme="majorEastAsia" w:cs="宋体" w:hint="eastAsia"/>
                <w:b w:val="0"/>
                <w:sz w:val="21"/>
                <w:szCs w:val="21"/>
              </w:rPr>
              <w:t>/博士学位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动物生产</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：2003年12月-2013年12月</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：武汉纽客到家健康服务有限公司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前台</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总部及分校区6s的检查、管理、整改工作；2、负责总部及分校区物资采购，做好固定资产管理工作；3、负责汇总总部及分校区工程问题的报修并及时安排维修人员处理的工作；4、负责与外包物业公司、总部及分校区所在地物业公司的对接以及相关工作；</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2004.06-2017.10</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深圳市光明新区企业劳资关系情况调查与对策研究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景观设计、施工单位的考察选择；2、负责各阶段景观设计成果审查并落实评审意见，保证各阶段设计质量及实施效果符合公司要求；3、负责景观设计材料选型定板，参与并监督植物选苗工作；4、负责在园林施工期间对施工进行监督，跟踪及指导工作，以确保所有工程按图施工；5、负责管理项目园林绿化工程方面的现场施工管理工作，并根据施工过程中的具体情况，及时进行各方面的专业协调工作并及时予以反馈；6、完成景观设计成本目标，保证景观成本控制在目标范围内；7、负责景观绿化工程验收工作。</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1995/07-2019/01</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量子信息技术的认识论研究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1.负责新一代信息技术以及微纳制造领域咨询项目的管理；2.包括从项目启动到项目关闭的全过程管理，完成合同拟定、项目启动、合同跟进、资源调度、阶段汇报、回款、项目关闭等关键活动。</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