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郝钧飞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2007/08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福建省宁德市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中国共产主义青年团团员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甘肃省酒泉市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15001429010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02ezp6f4@3721.net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2012.06-2016.06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食品科学与工程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1991.08-2016.06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广州夏晖物流有限公司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IP运营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1996/04-2017/06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四川华夏万卷文化传媒股份有限公司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前厅经理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主要负责为客户提供一手/二手房咨询、租赁买卖等相关业务的全程代理服务2.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1995/11-2013/09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武汉市海泰伟创科技有限公司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财务副部长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2005/01-2014/08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熟练使用微博、微信确保完成日常信息发布、维护；2、撰写文章和评论，通过新媒体进行发表；3、策划并执行运营工作，增加粉丝，增加用户粘性；4、能独立策划传播性范围广、能带来大流量线上的活动；5、分析运营数据，收集用户反馈，提供产品及运营流程的优化建议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2007.10-2020.01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1995/12-2010/06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