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常中富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15901651049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湖南省湘潭市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天津科技大学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民族学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ojtr8@aol.com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硕士研究生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1997年10月-2012年02月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上海艾森迪实业有限公司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充分分析客户职位需求，制定人才寻访计划；2.运用各种招聘渠道，针对目标公司定向深挖，推荐合适候选人并跟进完整招聘流程；3.拓展目标行业人脉圈，与客户及候选人建立良好关系；4.关注医药行业发展动向，了解企业战略和人力资源规划；5.完成公司要求的各项业绩指标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1991年08月-2015年01月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合肥优然牧业有限责任公司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1995.05-2010.08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深圳市环球雅思培训中心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1、负责制定早教中心的日常餐饮菜单，适合婴幼儿成长；2、负责婴幼儿午餐烹饪；2、上班时间周一至周五，周末双休；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项目名称：马克思哲学与量子力学的主体性问题研究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2002/12-2013/10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1.丸美旗舰店活动审批、落实监控、数据反馈；2.丸美旗舰店爆品运营协助；3.月度/季度生意回顾跟进；4.丸美旗舰店派发跟进。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项目名称：量子信息技术的认识论研究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1997年09月-2014年10月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参与公司信息化项目建设，配合项目进度完成各项工作，并应用推广；2.收集、分析用户需求，为用户提供系统解决方案，包括系统二次开发；3.负责应用系统相关的日常维护，包括权限、数据、应用指导、系统配置等；4.编写用户操作指导手册，编写培训文档，完成各岗位用户培训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项目名称：学术研究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1994.06-2012.12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全面负责对公司形象展示宣传、产品广告、活动宣传彩页、宣传海报、pop等的设计与制作；2、负责公司各类展会以及市场活动的布展策划，布展平面设计、文本设计工作；3、负责公司线上及线下广告宣传及产品宣传等设计类工作，含微信朋友圈、软文配图、公众号宣传海报等相关工作；4、根据公司品牌策略、推广计划及其它设计需求，设计和制作相关设计内容；如品牌形象的设计及改进；5、完成上级安排的其它工作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民族学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2012.01-2016.01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