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华翠艺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1983.07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13100482000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香港省香港市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leqcwhns@sohu.com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南开大学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美术学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南开大学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医学技术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北京交通运输职业学院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民族学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：2005.05-2010.03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：中民筑友科技投资有限公司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资深系统策划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2005.10-2010.02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1992.10-2019.03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