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金有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金有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13403857951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3tvsb@yeah.net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新疆省阿拉尔市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新疆省阿拉尔市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1935.07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中国记协职工新闻学院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天文学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民族学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政治学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2000年05月-2013年04月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杭州雅顾科技有限公司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新媒体运营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2008/11-2011/01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长沙恩迦企业管理咨询有限公司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英语文员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2009/06-2011/02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青岛远博检验检测技术有限公司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2001.06-2013.05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