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熊素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13306475787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0vlo6zn@0355.net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:江苏省南通市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江苏省南通市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2000.08-2004.08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北京京北职业技术学院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法学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2008.02-2012.02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北京联合大学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2013.07-2017.07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首钢工学院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2003/12-2018/10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中企动力科技股份有限公司天津分公司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销售行政文员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1、负责高培品牌文案输出工作，制作针对性项目文案内容2、线上线下品牌活动策划3、新媒体运营管理工作4、对接广播台孕妈项目。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