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乐舒荣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吉林省四平市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13106077655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b2i064ly@yahoo.com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2000年01月-2011年11月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上海圣尧智能科技有限公司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2004.09-2013.09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深圳金信诺高新技术股份有限公司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市场地推专员寒假工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2007.09-2016.05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广东全优加教育发展有限公司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业务跟单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1997/08-2016/03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组织、实施商务投标。认真阅读招标文件要求，根据招标文件要求，收集制作招标文件需要的技术和商务资料。2.负责投标商务文件的编制、排版、打印、复印、装订，跟进所负责项目的投标全过程。3.负责各类标书模板的建立和商务信息库的完善，负责商务文档管理（电子和纸质文档）4.完成领导交代的其他商务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2005年05月-2015年04月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2003.04-2016.07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1.负责变频器、伺服驱动器整机及部件的测试工作。2.负责按调试标准对产品进行厂内、客户现场调试工作，对项目调试交付负责，确保产品验收。3.负责产品技术服务的支持工作。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1995/03-2012/04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