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伍光安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1970.10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15203240841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t590tbl@sina.com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2001/08-2017/03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海外销售工程师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海南翔泰渔业股份有限公司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1991年12月-2019年11月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雷达系统总工程师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海普诺凯营养品有限公司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1、做好合并报表编制、数据统计、财务分析工作；2、负责公司全级次的年度预、决算工作；3、参与公司财务体系改革与优化；4、完成上级交办的其他工作。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