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鲍凡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1960.05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湖北省襄樊市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15201401579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3dpme@live.com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北京师范大学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北京舞蹈学院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1993.05-2019.01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瑞斯康达科技发展股份有限公司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楼面经理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1999.05-2019.09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