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Admission Analytics</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Biblioteca 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21/11/2025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Esteban Rojas</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David Rubio</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Antonio Vega</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Esteban Rojas</w:t>
            </w: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David Rubio</w:t>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La exportación de reportes incluyendo filtros dependiendo de la “acción” que se realizó, la persona que realizó dicha acción, y un rango de fechas a exportar.</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Documentación del proyecto del nuevo sprint.</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Modificación de la vista “visitas a establecimientos”, correcto rango de fechas sobre los establecimientos registrados.</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Falta de tiempo para implementar las siguientes consideraciones: Machine Learning de forma íntegra y correcta, y agregar servicio OAuth.</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Mejorar, actualizar y corregir documentación respecto al proyecto y cada una de sus fases, con el fin de tener una entrega limpia del proyecto.</w:t>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2">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3">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QOwyyQUD4sVa9ArXkLYAAzeuNg==">CgMxLjA4AHIhMWFWYXZLMlJyeWRjbE9Uc3NlTExIMTdTR3NkSldka3o0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