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94AF578" w14:textId="77777777" w:rsidR="00A66CB4" w:rsidRPr="00F87430" w:rsidRDefault="00A66CB4" w:rsidP="00A66CB4">
      <w:pPr>
        <w:spacing w:after="0"/>
        <w:jc w:val="right"/>
        <w:rPr>
          <w:noProof w:val="0"/>
          <w:lang w:val="es-CO"/>
        </w:rPr>
      </w:pPr>
      <w:r>
        <w:rPr>
          <w:noProof w:val="0"/>
          <w:lang w:val="es-419"/>
        </w:rPr>
        <w:t>Santiago Duque</w:t>
      </w:r>
      <w:r w:rsidRPr="00E36356">
        <w:rPr>
          <w:noProof w:val="0"/>
          <w:lang w:val="es-419"/>
        </w:rPr>
        <w:t xml:space="preserve"> Cod </w:t>
      </w:r>
      <w:r>
        <w:rPr>
          <w:noProof w:val="0"/>
          <w:lang w:val="es-419"/>
        </w:rPr>
        <w:t>202021020 (Máquina</w:t>
      </w:r>
      <w:r>
        <w:rPr>
          <w:noProof w:val="0"/>
          <w:lang w:val="es-CO"/>
        </w:rPr>
        <w:t xml:space="preserve"> 1)</w:t>
      </w:r>
    </w:p>
    <w:p w14:paraId="4BB801BE" w14:textId="77777777" w:rsidR="00A66CB4" w:rsidRPr="00DC6EAC" w:rsidRDefault="00A66CB4" w:rsidP="00A66CB4">
      <w:pPr>
        <w:spacing w:after="0"/>
        <w:jc w:val="right"/>
        <w:rPr>
          <w:noProof w:val="0"/>
          <w:lang w:val="es-CO"/>
        </w:rPr>
      </w:pPr>
      <w:r>
        <w:rPr>
          <w:noProof w:val="0"/>
          <w:lang w:val="es-419"/>
        </w:rPr>
        <w:t>Nicolás Guerrero</w:t>
      </w:r>
      <w:r w:rsidRPr="00E36356">
        <w:rPr>
          <w:noProof w:val="0"/>
          <w:lang w:val="es-419"/>
        </w:rPr>
        <w:t xml:space="preserve"> Cod </w:t>
      </w:r>
      <w:r>
        <w:rPr>
          <w:noProof w:val="0"/>
          <w:lang w:val="es-419"/>
        </w:rPr>
        <w:t>201731839 (Máquina 2)</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127"/>
        <w:gridCol w:w="2463"/>
        <w:gridCol w:w="2325"/>
      </w:tblGrid>
      <w:tr w:rsidR="00076EA8" w:rsidRPr="00787C53" w14:paraId="62A82959" w14:textId="77777777" w:rsidTr="00A66CB4">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781"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A66CB4" w14:paraId="2A7DF88F" w14:textId="77777777" w:rsidTr="00A6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781" w:type="pct"/>
          </w:tcPr>
          <w:p w14:paraId="0CD86A12" w14:textId="6E774FAB" w:rsidR="00076EA8" w:rsidRPr="00787C53" w:rsidRDefault="00A66CB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Pr="00F87430">
              <w:rPr>
                <w:rFonts w:ascii="Dax-Regular" w:hAnsi="Dax-Regular"/>
                <w:noProof w:val="0"/>
                <w:lang w:val="es-CO"/>
              </w:rPr>
              <w:t>@</w:t>
            </w:r>
            <w:r>
              <w:rPr>
                <w:rFonts w:ascii="Dax-Regular" w:hAnsi="Dax-Regular"/>
                <w:noProof w:val="0"/>
                <w:lang w:val="es-CO"/>
              </w:rPr>
              <w:t xml:space="preserve"> 1.80GHz 2.30 GHz</w:t>
            </w:r>
          </w:p>
        </w:tc>
        <w:tc>
          <w:tcPr>
            <w:tcW w:w="1681" w:type="pct"/>
          </w:tcPr>
          <w:p w14:paraId="6569E4DE" w14:textId="77777777" w:rsidR="00076EA8" w:rsidRPr="00787C53" w:rsidRDefault="00076EA8"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r w:rsidR="00076EA8" w:rsidRPr="00787C53" w14:paraId="5CBBB6B6" w14:textId="77777777" w:rsidTr="00A66CB4">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781" w:type="pct"/>
          </w:tcPr>
          <w:p w14:paraId="6F48BB29" w14:textId="01D951AF" w:rsidR="00076EA8" w:rsidRPr="00787C53" w:rsidRDefault="00A66CB4"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16,0 GB</w:t>
            </w:r>
          </w:p>
        </w:tc>
        <w:tc>
          <w:tcPr>
            <w:tcW w:w="1681" w:type="pct"/>
          </w:tcPr>
          <w:p w14:paraId="54410077" w14:textId="77777777" w:rsidR="00076EA8" w:rsidRPr="00787C53" w:rsidRDefault="00076EA8"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tc>
      </w:tr>
      <w:tr w:rsidR="00076EA8" w:rsidRPr="00787C53" w14:paraId="18544A09" w14:textId="77777777" w:rsidTr="00A6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781" w:type="pct"/>
          </w:tcPr>
          <w:p w14:paraId="1DED7CDB" w14:textId="3A801FF9" w:rsidR="00076EA8" w:rsidRPr="00787C53" w:rsidRDefault="00A66CB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Home 64-bits</w:t>
            </w:r>
          </w:p>
        </w:tc>
        <w:tc>
          <w:tcPr>
            <w:tcW w:w="1681" w:type="pct"/>
          </w:tcPr>
          <w:p w14:paraId="3ADBABA2" w14:textId="77777777" w:rsidR="00076EA8" w:rsidRPr="00787C53" w:rsidRDefault="00076EA8"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BD75C5"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146767.354</w:t>
            </w:r>
          </w:p>
        </w:tc>
        <w:tc>
          <w:tcPr>
            <w:tcW w:w="2920" w:type="dxa"/>
            <w:tcBorders>
              <w:top w:val="nil"/>
              <w:left w:val="nil"/>
              <w:bottom w:val="nil"/>
              <w:right w:val="nil"/>
            </w:tcBorders>
            <w:shd w:val="clear" w:color="D9D9D9" w:fill="D9D9D9"/>
            <w:vAlign w:val="center"/>
          </w:tcPr>
          <w:p w14:paraId="73E1E62C" w14:textId="0B4D275F"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2151.470</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E09A345"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nil"/>
              <w:right w:val="nil"/>
            </w:tcBorders>
            <w:shd w:val="clear" w:color="auto" w:fill="auto"/>
            <w:vAlign w:val="center"/>
          </w:tcPr>
          <w:p w14:paraId="54787676" w14:textId="1FA8E4BA" w:rsidR="0043769A" w:rsidRPr="0043769A" w:rsidRDefault="00EB0741"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2155.058</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1277965"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single" w:sz="4" w:space="0" w:color="000000"/>
              <w:right w:val="nil"/>
            </w:tcBorders>
            <w:shd w:val="clear" w:color="D9D9D9" w:fill="D9D9D9"/>
            <w:vAlign w:val="center"/>
          </w:tcPr>
          <w:p w14:paraId="50943FF5" w14:textId="5ED641DE"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2165.361</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62A60424"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nil"/>
              <w:right w:val="nil"/>
            </w:tcBorders>
            <w:shd w:val="clear" w:color="D9D9D9" w:fill="D9D9D9"/>
            <w:vAlign w:val="center"/>
          </w:tcPr>
          <w:p w14:paraId="52F3F16F" w14:textId="4BBA08EA"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2255.272</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EB618F6"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w:t>
            </w:r>
            <w:r>
              <w:rPr>
                <w:rFonts w:ascii="Calibri" w:eastAsia="Times New Roman" w:hAnsi="Calibri" w:cs="Calibri"/>
                <w:noProof w:val="0"/>
                <w:color w:val="000000"/>
              </w:rPr>
              <w:t>281</w:t>
            </w:r>
          </w:p>
        </w:tc>
        <w:tc>
          <w:tcPr>
            <w:tcW w:w="2920" w:type="dxa"/>
            <w:tcBorders>
              <w:top w:val="nil"/>
              <w:left w:val="nil"/>
              <w:bottom w:val="nil"/>
              <w:right w:val="nil"/>
            </w:tcBorders>
            <w:shd w:val="clear" w:color="auto" w:fill="auto"/>
            <w:vAlign w:val="center"/>
          </w:tcPr>
          <w:p w14:paraId="2FF45946" w14:textId="73B11E65"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w:t>
            </w:r>
            <w:r w:rsidR="003E10FC">
              <w:rPr>
                <w:rFonts w:ascii="Calibri" w:eastAsia="Times New Roman" w:hAnsi="Calibri" w:cs="Calibri"/>
                <w:noProof w:val="0"/>
                <w:color w:val="000000"/>
              </w:rPr>
              <w:t>60</w:t>
            </w:r>
            <w:r>
              <w:rPr>
                <w:rFonts w:ascii="Calibri" w:eastAsia="Times New Roman" w:hAnsi="Calibri" w:cs="Calibri"/>
                <w:noProof w:val="0"/>
                <w:color w:val="000000"/>
              </w:rPr>
              <w:t>.258</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DA97A2D"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w:t>
            </w:r>
            <w:r>
              <w:rPr>
                <w:rFonts w:ascii="Calibri" w:eastAsia="Times New Roman" w:hAnsi="Calibri" w:cs="Calibri"/>
                <w:noProof w:val="0"/>
                <w:color w:val="000000"/>
              </w:rPr>
              <w:t>279</w:t>
            </w:r>
          </w:p>
        </w:tc>
        <w:tc>
          <w:tcPr>
            <w:tcW w:w="2920" w:type="dxa"/>
            <w:tcBorders>
              <w:top w:val="nil"/>
              <w:left w:val="nil"/>
              <w:bottom w:val="single" w:sz="4" w:space="0" w:color="000000"/>
              <w:right w:val="nil"/>
            </w:tcBorders>
            <w:shd w:val="clear" w:color="D9D9D9" w:fill="D9D9D9"/>
            <w:vAlign w:val="center"/>
          </w:tcPr>
          <w:p w14:paraId="61FEC9D5" w14:textId="48179492"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2306.711</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4BAB7E21"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D1290B5" w14:textId="77777777" w:rsidR="00527FA9" w:rsidRPr="00527FA9" w:rsidRDefault="00527FA9" w:rsidP="00527FA9">
      <w:pPr>
        <w:spacing w:after="0"/>
        <w:jc w:val="both"/>
        <w:rPr>
          <w:rFonts w:ascii="Dax-Regular" w:hAnsi="Dax-Regular"/>
          <w:lang w:val="es-CO"/>
        </w:rPr>
      </w:pP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68C6237"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397F4B1" w14:textId="3F778093"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AAD0D21"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60DA5B40" w14:textId="32A0B784"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0FA941D"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31DC7DE0" w14:textId="3BDDA473" w:rsidR="000B34DE" w:rsidRPr="000B34DE" w:rsidRDefault="000B34DE" w:rsidP="000B34DE">
            <w:pPr>
              <w:spacing w:after="0" w:line="240" w:lineRule="auto"/>
              <w:jc w:val="center"/>
              <w:rPr>
                <w:rFonts w:ascii="Calibri" w:eastAsia="Times New Roman" w:hAnsi="Calibri" w:cs="Calibri"/>
                <w:noProof w:val="0"/>
                <w:color w:val="000000"/>
              </w:rPr>
            </w:pP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BCEA94E"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9C49A6F" w14:textId="6810E92F"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A5E7DC"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9776A54" w14:textId="7242117D"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739D62F"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4EF0D50E" w14:textId="56BCE213" w:rsidR="0043769A" w:rsidRPr="0043769A" w:rsidRDefault="0043769A" w:rsidP="0043769A">
            <w:pPr>
              <w:spacing w:after="0" w:line="240" w:lineRule="auto"/>
              <w:jc w:val="center"/>
              <w:rPr>
                <w:rFonts w:ascii="Calibri" w:eastAsia="Times New Roman" w:hAnsi="Calibri" w:cs="Calibri"/>
                <w:noProof w:val="0"/>
                <w:color w:val="000000"/>
              </w:rPr>
            </w:pP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6ACFE65A"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gramStart"/>
      <w:r w:rsidRPr="008B7948">
        <w:rPr>
          <w:b/>
          <w:bCs/>
          <w:lang w:val="es-419"/>
        </w:rPr>
        <w:t>getTime(</w:t>
      </w:r>
      <w:proofErr w:type="gramEnd"/>
      <w:r w:rsidRPr="008B7948">
        <w:rPr>
          <w:b/>
          <w:bCs/>
          <w:lang w:val="es-419"/>
        </w:rPr>
        <w:t>)</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44C5025B" w14:textId="7100647D" w:rsidR="003E10FC" w:rsidRPr="003E10FC" w:rsidRDefault="003E10FC" w:rsidP="003E10FC">
      <w:pPr>
        <w:spacing w:after="0"/>
        <w:jc w:val="both"/>
        <w:rPr>
          <w:lang w:val="es-419"/>
        </w:rPr>
      </w:pPr>
      <w:r>
        <w:rPr>
          <w:lang w:val="es-419"/>
        </w:rPr>
        <w:t>Esta funcion permite mayor precisión en cuanto a la toma de datos pues mide de forma mas exacta tiempos pequeños. La funcion process_time en cambio da un resultado rapido que termina siendo menos exacto, algo no ideal para cuando se quieren medir tiempos tan pequeños como en el laboratorio.</w:t>
      </w:r>
    </w:p>
    <w:p w14:paraId="1E46E347" w14:textId="77777777" w:rsidR="008B7948" w:rsidRPr="008B7948" w:rsidRDefault="008B7948" w:rsidP="008B7948">
      <w:pPr>
        <w:pStyle w:val="Prrafodelista"/>
        <w:spacing w:after="0"/>
        <w:jc w:val="both"/>
        <w:rPr>
          <w:lang w:val="es-419"/>
        </w:rPr>
      </w:pPr>
    </w:p>
    <w:p w14:paraId="1E31E3DC" w14:textId="523F64E8"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gramStart"/>
      <w:r w:rsidRPr="008B7948">
        <w:rPr>
          <w:b/>
          <w:bCs/>
          <w:lang w:val="es-419"/>
        </w:rPr>
        <w:t>start(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090F6513" w14:textId="77777777" w:rsidR="003E10FC" w:rsidRPr="003E10FC" w:rsidRDefault="003E10FC" w:rsidP="003E10FC">
      <w:pPr>
        <w:pStyle w:val="Prrafodelista"/>
        <w:rPr>
          <w:lang w:val="es-419"/>
        </w:rPr>
      </w:pPr>
    </w:p>
    <w:p w14:paraId="650EEFB8" w14:textId="53AB39A9" w:rsidR="003E10FC" w:rsidRPr="003E10FC" w:rsidRDefault="003E10FC" w:rsidP="003E10FC">
      <w:pPr>
        <w:spacing w:after="0"/>
        <w:jc w:val="both"/>
        <w:rPr>
          <w:lang w:val="es-419"/>
        </w:rPr>
      </w:pPr>
      <w:r>
        <w:rPr>
          <w:lang w:val="es-419"/>
        </w:rPr>
        <w:t>Estas funciones son importantes pues delimitan el uso del tracemalloc, es decir, sin estas funciones no se podria aisolar la carga de los datos del resto de las operaciones que se realizan. Estas funciones sirven por lo tanto para indicar especificamente que comportamientos se desean medir.</w:t>
      </w:r>
    </w:p>
    <w:p w14:paraId="5FA37E51" w14:textId="77777777" w:rsidR="008B7948" w:rsidRPr="008B7948" w:rsidRDefault="008B7948" w:rsidP="008B7948">
      <w:pPr>
        <w:pStyle w:val="Prrafodelista"/>
        <w:spacing w:after="0"/>
        <w:jc w:val="both"/>
        <w:rPr>
          <w:lang w:val="es-419"/>
        </w:rPr>
      </w:pPr>
    </w:p>
    <w:p w14:paraId="30592AB6" w14:textId="060C43A3" w:rsidR="008B7948" w:rsidRPr="00527FA9"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4305E3C9" w14:textId="77777777" w:rsidR="00527FA9" w:rsidRPr="00527FA9" w:rsidRDefault="00527FA9" w:rsidP="00527FA9">
      <w:pPr>
        <w:pStyle w:val="Prrafodelista"/>
        <w:rPr>
          <w:lang w:val="es-419"/>
        </w:rPr>
      </w:pPr>
    </w:p>
    <w:p w14:paraId="1F8B6DF4" w14:textId="58A44364" w:rsidR="00527FA9" w:rsidRPr="00527FA9" w:rsidRDefault="00527FA9" w:rsidP="00527FA9">
      <w:pPr>
        <w:spacing w:after="0"/>
        <w:jc w:val="both"/>
        <w:rPr>
          <w:lang w:val="es-419"/>
        </w:rPr>
      </w:pPr>
      <w:r>
        <w:rPr>
          <w:lang w:val="es-419"/>
        </w:rPr>
        <w:t xml:space="preserve">El tiempo de ejecución aumenta al tener un factor de carga mayor tanto en linar probing como en separate chaining. </w:t>
      </w:r>
      <w:r w:rsidR="003E10FC">
        <w:rPr>
          <w:lang w:val="es-419"/>
        </w:rPr>
        <w:t>Este cambio aunque minimo, ocurre en ambos casos dando a entender que un menor factor de carga puede disminuir los tiempos de carga.</w:t>
      </w:r>
    </w:p>
    <w:p w14:paraId="7B4E50E7" w14:textId="77777777" w:rsidR="008B7948" w:rsidRPr="008B7948" w:rsidRDefault="008B7948" w:rsidP="008B7948">
      <w:pPr>
        <w:pStyle w:val="Prrafodelista"/>
        <w:spacing w:after="0"/>
        <w:jc w:val="both"/>
        <w:rPr>
          <w:lang w:val="es-419"/>
        </w:rPr>
      </w:pPr>
    </w:p>
    <w:p w14:paraId="67C852AB" w14:textId="30BA2F92"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71BFAF28" w14:textId="7617E08F" w:rsidR="003E10FC" w:rsidRPr="003E10FC" w:rsidRDefault="003E10FC" w:rsidP="003E10FC">
      <w:pPr>
        <w:spacing w:after="0"/>
        <w:jc w:val="both"/>
        <w:rPr>
          <w:lang w:val="es-419"/>
        </w:rPr>
      </w:pPr>
      <w:r>
        <w:rPr>
          <w:lang w:val="es-419"/>
        </w:rPr>
        <w:t xml:space="preserve">El consumo de memoria se mantuvo estable en todas las situaciones habiendo muy poco cambio o en el caso de linear probing no habiendo cambio en lo absoluto. Esto se puede deber al tamaño inicial de la tabla pues para cargar todas las 32 categorias se creo un map con 67 espacios. </w:t>
      </w:r>
    </w:p>
    <w:p w14:paraId="40ECE368" w14:textId="77777777" w:rsidR="008B7948" w:rsidRPr="008B7948" w:rsidRDefault="008B7948" w:rsidP="008B7948">
      <w:pPr>
        <w:spacing w:after="0"/>
        <w:jc w:val="both"/>
        <w:rPr>
          <w:lang w:val="es-419"/>
        </w:rPr>
      </w:pPr>
    </w:p>
    <w:p w14:paraId="0B186010" w14:textId="0D0EC8C3"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B38893B" w14:textId="15765C03" w:rsidR="003E10FC" w:rsidRPr="003E10FC" w:rsidRDefault="003E10FC" w:rsidP="003E10FC">
      <w:pPr>
        <w:spacing w:after="0"/>
        <w:jc w:val="both"/>
        <w:rPr>
          <w:lang w:val="es-419"/>
        </w:rPr>
      </w:pPr>
      <w:r>
        <w:rPr>
          <w:lang w:val="es-419"/>
        </w:rPr>
        <w:lastRenderedPageBreak/>
        <w:t>Los tiempos de ejecución del linear probing no solo fueron menores sino que la variacion entre los resultados con diferentes factores de carga fue menor. Esto sugiere que si se usa este esquema de colisiones se pueden obtener mejores y mas estables tiempos de carga.</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45FB3C26" w:rsidR="008B7948" w:rsidRPr="003E10FC" w:rsidRDefault="003E10FC" w:rsidP="003E10FC">
      <w:pPr>
        <w:spacing w:after="0"/>
        <w:jc w:val="both"/>
        <w:rPr>
          <w:lang w:val="es-419"/>
        </w:rPr>
      </w:pPr>
      <w:r>
        <w:rPr>
          <w:lang w:val="es-419"/>
        </w:rPr>
        <w:t>Ninguno de los esquemas de colisiones presentaron cambios importantes en el uso de memoria, es decir, independientemente del esquema utilizado, la memoria siguio siendo ocupada en muy similares cantidades.</w:t>
      </w:r>
    </w:p>
    <w:sectPr w:rsidR="008B7948" w:rsidRPr="003E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B5453"/>
    <w:rsid w:val="003B6C26"/>
    <w:rsid w:val="003C0715"/>
    <w:rsid w:val="003E10FC"/>
    <w:rsid w:val="0043769A"/>
    <w:rsid w:val="004F2388"/>
    <w:rsid w:val="00527FA9"/>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66CB4"/>
    <w:rsid w:val="00A74C44"/>
    <w:rsid w:val="00AA39E8"/>
    <w:rsid w:val="00B72D08"/>
    <w:rsid w:val="00BA3B38"/>
    <w:rsid w:val="00BC6343"/>
    <w:rsid w:val="00BE5A08"/>
    <w:rsid w:val="00D36265"/>
    <w:rsid w:val="00D85575"/>
    <w:rsid w:val="00E37A60"/>
    <w:rsid w:val="00E50E9B"/>
    <w:rsid w:val="00EB0741"/>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681</Words>
  <Characters>3749</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33</cp:revision>
  <dcterms:created xsi:type="dcterms:W3CDTF">2021-02-10T17:06:00Z</dcterms:created>
  <dcterms:modified xsi:type="dcterms:W3CDTF">2021-04-08T01:43:00Z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