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0991C" w14:textId="4B512478" w:rsidR="00275F64" w:rsidRPr="002C3549" w:rsidRDefault="00275F64" w:rsidP="00275F64">
      <w:pPr>
        <w:spacing w:after="124" w:line="259" w:lineRule="auto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noProof/>
        </w:rPr>
        <w:drawing>
          <wp:inline distT="0" distB="0" distL="0" distR="0" wp14:anchorId="7590521F" wp14:editId="3CAB7456">
            <wp:extent cx="5395595" cy="136461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2D7E3D1E" w14:textId="53958D2B" w:rsidR="00275F64" w:rsidRDefault="00275F64" w:rsidP="00275F64">
      <w:pPr>
        <w:spacing w:after="158" w:line="279" w:lineRule="auto"/>
        <w:ind w:left="2268" w:right="4" w:hanging="2268"/>
        <w:jc w:val="center"/>
        <w:rPr>
          <w:rFonts w:ascii="Berlin Sans FB Demi" w:hAnsi="Berlin Sans FB Demi"/>
          <w:b/>
          <w:bCs/>
          <w:sz w:val="28"/>
        </w:rPr>
      </w:pPr>
      <w:r w:rsidRPr="002C3549">
        <w:rPr>
          <w:rFonts w:ascii="Berlin Sans FB Demi" w:hAnsi="Berlin Sans FB Demi"/>
          <w:b/>
          <w:bCs/>
          <w:sz w:val="28"/>
        </w:rPr>
        <w:t>“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Aplicación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de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Desing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Thinking para la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mejora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de los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trámites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municipales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>”</w:t>
      </w:r>
    </w:p>
    <w:p w14:paraId="2B55952C" w14:textId="77777777" w:rsidR="00275F64" w:rsidRDefault="00275F64" w:rsidP="00275F64">
      <w:pPr>
        <w:spacing w:after="158" w:line="279" w:lineRule="auto"/>
        <w:ind w:left="2268" w:right="4" w:hanging="2268"/>
        <w:jc w:val="center"/>
        <w:rPr>
          <w:rFonts w:ascii="Berlin Sans FB Demi" w:hAnsi="Berlin Sans FB Demi"/>
          <w:b/>
          <w:bCs/>
          <w:sz w:val="28"/>
        </w:rPr>
      </w:pPr>
    </w:p>
    <w:p w14:paraId="195505AC" w14:textId="10DB9952" w:rsidR="00275F64" w:rsidRPr="002C3549" w:rsidRDefault="00275F64" w:rsidP="00275F64">
      <w:pPr>
        <w:spacing w:after="184" w:line="259" w:lineRule="auto"/>
        <w:jc w:val="center"/>
        <w:rPr>
          <w:rFonts w:ascii="Berlin Sans FB Demi" w:hAnsi="Berlin Sans FB Demi"/>
          <w:b/>
          <w:bCs/>
        </w:rPr>
      </w:pPr>
      <w:r>
        <w:rPr>
          <w:rFonts w:ascii="Berlin Sans FB Demi" w:hAnsi="Berlin Sans FB Demi"/>
          <w:b/>
          <w:bCs/>
          <w:sz w:val="28"/>
        </w:rPr>
        <w:t>SEMANA 14</w:t>
      </w: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294CA064" w14:textId="77777777" w:rsidR="00275F64" w:rsidRPr="002C3549" w:rsidRDefault="00275F64" w:rsidP="00275F64">
      <w:pPr>
        <w:spacing w:after="184" w:line="259" w:lineRule="auto"/>
        <w:jc w:val="center"/>
        <w:rPr>
          <w:rFonts w:ascii="Berlin Sans FB Demi" w:hAnsi="Berlin Sans FB Demi"/>
          <w:b/>
          <w:bCs/>
        </w:rPr>
      </w:pPr>
      <w:proofErr w:type="spellStart"/>
      <w:r w:rsidRPr="00275F64">
        <w:rPr>
          <w:rFonts w:ascii="Berlin Sans FB Demi" w:hAnsi="Berlin Sans FB Demi"/>
          <w:b/>
          <w:bCs/>
          <w:sz w:val="28"/>
        </w:rPr>
        <w:t>Requerimientos</w:t>
      </w:r>
      <w:proofErr w:type="spellEnd"/>
      <w:r w:rsidRPr="00275F64">
        <w:rPr>
          <w:rFonts w:ascii="Berlin Sans FB Demi" w:hAnsi="Berlin Sans FB Demi"/>
          <w:b/>
          <w:bCs/>
          <w:sz w:val="28"/>
        </w:rPr>
        <w:t xml:space="preserve"> de </w:t>
      </w:r>
      <w:proofErr w:type="spellStart"/>
      <w:r w:rsidRPr="00275F64">
        <w:rPr>
          <w:rFonts w:ascii="Berlin Sans FB Demi" w:hAnsi="Berlin Sans FB Demi"/>
          <w:b/>
          <w:bCs/>
          <w:sz w:val="28"/>
        </w:rPr>
        <w:t>Sostenibilidad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70347245" w14:textId="77777777" w:rsidR="00275F64" w:rsidRPr="002C3549" w:rsidRDefault="00275F64" w:rsidP="00275F64">
      <w:pPr>
        <w:spacing w:after="184" w:line="259" w:lineRule="auto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2710C398" w14:textId="77777777" w:rsidR="00275F64" w:rsidRPr="002C3549" w:rsidRDefault="00275F64" w:rsidP="00275F64">
      <w:pPr>
        <w:spacing w:after="183" w:line="259" w:lineRule="auto"/>
        <w:ind w:left="10" w:right="77"/>
        <w:jc w:val="center"/>
        <w:rPr>
          <w:rFonts w:ascii="Berlin Sans FB Demi" w:hAnsi="Berlin Sans FB Demi"/>
          <w:b/>
          <w:bCs/>
        </w:rPr>
      </w:pPr>
      <w:proofErr w:type="spellStart"/>
      <w:r w:rsidRPr="002C3549">
        <w:rPr>
          <w:rFonts w:ascii="Berlin Sans FB Demi" w:hAnsi="Berlin Sans FB Demi"/>
          <w:b/>
          <w:bCs/>
          <w:sz w:val="28"/>
        </w:rPr>
        <w:t>Integrantes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: </w:t>
      </w:r>
    </w:p>
    <w:p w14:paraId="492C61E1" w14:textId="77777777" w:rsidR="00275F64" w:rsidRPr="002C3549" w:rsidRDefault="00275F64" w:rsidP="00275F64">
      <w:pPr>
        <w:spacing w:after="184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proofErr w:type="spellStart"/>
      <w:r w:rsidRPr="002C3549">
        <w:rPr>
          <w:rFonts w:ascii="Berlin Sans FB Demi" w:hAnsi="Berlin Sans FB Demi"/>
          <w:b/>
          <w:bCs/>
          <w:sz w:val="28"/>
        </w:rPr>
        <w:t>Beraun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García, Leonardo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Ángel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– </w:t>
      </w:r>
      <w:r>
        <w:rPr>
          <w:rFonts w:ascii="Berlin Sans FB Demi" w:hAnsi="Berlin Sans FB Demi"/>
          <w:b/>
          <w:bCs/>
          <w:sz w:val="28"/>
        </w:rPr>
        <w:t>10</w:t>
      </w:r>
      <w:r w:rsidRPr="002C3549">
        <w:rPr>
          <w:rFonts w:ascii="Berlin Sans FB Demi" w:hAnsi="Berlin Sans FB Demi"/>
          <w:b/>
          <w:bCs/>
          <w:sz w:val="28"/>
        </w:rPr>
        <w:t xml:space="preserve">0% </w:t>
      </w:r>
    </w:p>
    <w:p w14:paraId="46B3CF67" w14:textId="77777777" w:rsidR="00275F64" w:rsidRPr="002C3549" w:rsidRDefault="00275F64" w:rsidP="00275F64">
      <w:pPr>
        <w:spacing w:after="184" w:line="259" w:lineRule="auto"/>
        <w:ind w:left="10" w:right="74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Macedo Salas,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Edhu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Anthony – 100% </w:t>
      </w:r>
    </w:p>
    <w:p w14:paraId="7B287403" w14:textId="77777777" w:rsidR="00275F64" w:rsidRPr="002C3549" w:rsidRDefault="00275F64" w:rsidP="00275F64">
      <w:pPr>
        <w:spacing w:after="184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Matos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Chuquino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, Jesús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Presencio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– 100% </w:t>
      </w:r>
    </w:p>
    <w:p w14:paraId="59F78FDF" w14:textId="77777777" w:rsidR="00275F64" w:rsidRPr="002C3549" w:rsidRDefault="00275F64" w:rsidP="00275F64">
      <w:pPr>
        <w:spacing w:after="184" w:line="259" w:lineRule="auto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095756BA" w14:textId="77777777" w:rsidR="00275F64" w:rsidRPr="002C3549" w:rsidRDefault="00275F64" w:rsidP="00275F64">
      <w:pPr>
        <w:spacing w:after="183" w:line="259" w:lineRule="auto"/>
        <w:ind w:left="10" w:right="74"/>
        <w:jc w:val="center"/>
        <w:rPr>
          <w:rFonts w:ascii="Berlin Sans FB Demi" w:hAnsi="Berlin Sans FB Demi"/>
          <w:b/>
          <w:bCs/>
        </w:rPr>
      </w:pPr>
      <w:proofErr w:type="spellStart"/>
      <w:r w:rsidRPr="002C3549">
        <w:rPr>
          <w:rFonts w:ascii="Berlin Sans FB Demi" w:hAnsi="Berlin Sans FB Demi"/>
          <w:b/>
          <w:bCs/>
          <w:sz w:val="28"/>
        </w:rPr>
        <w:t>Asistente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Virtual: </w:t>
      </w:r>
    </w:p>
    <w:p w14:paraId="76A6C295" w14:textId="77777777" w:rsidR="00275F64" w:rsidRPr="002C3549" w:rsidRDefault="00275F64" w:rsidP="00275F64">
      <w:pPr>
        <w:spacing w:after="184" w:line="259" w:lineRule="auto"/>
        <w:ind w:left="10" w:right="77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Manuelito </w:t>
      </w:r>
    </w:p>
    <w:p w14:paraId="7683C3FD" w14:textId="77777777" w:rsidR="00275F64" w:rsidRPr="002C3549" w:rsidRDefault="00275F64" w:rsidP="00275F64">
      <w:pPr>
        <w:spacing w:after="186" w:line="259" w:lineRule="auto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3802B679" w14:textId="77777777" w:rsidR="00275F64" w:rsidRPr="002C3549" w:rsidRDefault="00275F64" w:rsidP="00275F64">
      <w:pPr>
        <w:spacing w:after="183" w:line="259" w:lineRule="auto"/>
        <w:ind w:left="10" w:right="79"/>
        <w:jc w:val="center"/>
        <w:rPr>
          <w:rFonts w:ascii="Berlin Sans FB Demi" w:hAnsi="Berlin Sans FB Demi"/>
          <w:b/>
          <w:bCs/>
        </w:rPr>
      </w:pPr>
      <w:proofErr w:type="spellStart"/>
      <w:r w:rsidRPr="002C3549">
        <w:rPr>
          <w:rFonts w:ascii="Berlin Sans FB Demi" w:hAnsi="Berlin Sans FB Demi"/>
          <w:b/>
          <w:bCs/>
          <w:sz w:val="28"/>
        </w:rPr>
        <w:t>Curso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: </w:t>
      </w:r>
    </w:p>
    <w:p w14:paraId="5B1F19A5" w14:textId="77777777" w:rsidR="00275F64" w:rsidRPr="002C3549" w:rsidRDefault="00275F64" w:rsidP="00275F64">
      <w:pPr>
        <w:spacing w:after="184" w:line="259" w:lineRule="auto"/>
        <w:ind w:left="10" w:right="79"/>
        <w:jc w:val="center"/>
        <w:rPr>
          <w:rFonts w:ascii="Berlin Sans FB Demi" w:hAnsi="Berlin Sans FB Demi"/>
          <w:b/>
          <w:bCs/>
        </w:rPr>
      </w:pPr>
      <w:proofErr w:type="spellStart"/>
      <w:r w:rsidRPr="002C3549">
        <w:rPr>
          <w:rFonts w:ascii="Berlin Sans FB Demi" w:hAnsi="Berlin Sans FB Demi"/>
          <w:b/>
          <w:bCs/>
          <w:sz w:val="28"/>
        </w:rPr>
        <w:t>Diseño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de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Productos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y </w:t>
      </w:r>
      <w:proofErr w:type="spellStart"/>
      <w:r w:rsidRPr="002C3549">
        <w:rPr>
          <w:rFonts w:ascii="Berlin Sans FB Demi" w:hAnsi="Berlin Sans FB Demi"/>
          <w:b/>
          <w:bCs/>
          <w:sz w:val="28"/>
        </w:rPr>
        <w:t>Servicios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5327B90A" w14:textId="77777777" w:rsidR="00275F64" w:rsidRPr="002C3549" w:rsidRDefault="00275F64" w:rsidP="00275F64">
      <w:pPr>
        <w:spacing w:after="184" w:line="259" w:lineRule="auto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35F29644" w14:textId="77777777" w:rsidR="00275F64" w:rsidRPr="002C3549" w:rsidRDefault="00275F64" w:rsidP="00275F64">
      <w:pPr>
        <w:spacing w:after="183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proofErr w:type="spellStart"/>
      <w:r w:rsidRPr="002C3549">
        <w:rPr>
          <w:rFonts w:ascii="Berlin Sans FB Demi" w:hAnsi="Berlin Sans FB Demi"/>
          <w:b/>
          <w:bCs/>
          <w:sz w:val="28"/>
        </w:rPr>
        <w:t>Sección</w:t>
      </w:r>
      <w:proofErr w:type="spellEnd"/>
      <w:r w:rsidRPr="002C3549">
        <w:rPr>
          <w:rFonts w:ascii="Berlin Sans FB Demi" w:hAnsi="Berlin Sans FB Demi"/>
          <w:b/>
          <w:bCs/>
          <w:sz w:val="28"/>
        </w:rPr>
        <w:t xml:space="preserve">: </w:t>
      </w:r>
    </w:p>
    <w:p w14:paraId="367B7C2E" w14:textId="77777777" w:rsidR="00275F64" w:rsidRPr="002C3549" w:rsidRDefault="00275F64" w:rsidP="00275F64">
      <w:pPr>
        <w:spacing w:after="184" w:line="259" w:lineRule="auto"/>
        <w:ind w:left="10" w:right="76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24896 </w:t>
      </w:r>
    </w:p>
    <w:p w14:paraId="3A57C382" w14:textId="77777777" w:rsidR="00275F64" w:rsidRPr="002C3549" w:rsidRDefault="00275F64" w:rsidP="00275F64">
      <w:pPr>
        <w:spacing w:after="184" w:line="259" w:lineRule="auto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53F4210D" w14:textId="77777777" w:rsidR="00275F64" w:rsidRPr="002C3549" w:rsidRDefault="00275F64" w:rsidP="00275F64">
      <w:pPr>
        <w:spacing w:after="184" w:line="259" w:lineRule="auto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 </w:t>
      </w:r>
    </w:p>
    <w:p w14:paraId="57A4CCDB" w14:textId="77777777" w:rsidR="00275F64" w:rsidRPr="002C3549" w:rsidRDefault="00275F64" w:rsidP="00275F64">
      <w:pPr>
        <w:spacing w:after="183" w:line="259" w:lineRule="auto"/>
        <w:ind w:left="10" w:right="77"/>
        <w:jc w:val="center"/>
        <w:rPr>
          <w:rFonts w:ascii="Berlin Sans FB Demi" w:hAnsi="Berlin Sans FB Demi"/>
          <w:b/>
          <w:bCs/>
        </w:rPr>
      </w:pPr>
      <w:r w:rsidRPr="002C3549">
        <w:rPr>
          <w:rFonts w:ascii="Berlin Sans FB Demi" w:hAnsi="Berlin Sans FB Demi"/>
          <w:b/>
          <w:bCs/>
          <w:sz w:val="28"/>
        </w:rPr>
        <w:t xml:space="preserve">2026 – I </w:t>
      </w:r>
    </w:p>
    <w:p w14:paraId="553517EF" w14:textId="77777777" w:rsidR="001907CB" w:rsidRDefault="00275F64">
      <w:pPr>
        <w:pStyle w:val="Ttulo1"/>
      </w:pPr>
      <w:r>
        <w:rPr>
          <w:rFonts w:ascii="Calibri" w:hAnsi="Calibri"/>
          <w:color w:val="1E3A5F"/>
          <w:sz w:val="36"/>
        </w:rPr>
        <w:lastRenderedPageBreak/>
        <w:t xml:space="preserve">Paso 1: </w:t>
      </w:r>
      <w:proofErr w:type="spellStart"/>
      <w:r>
        <w:rPr>
          <w:rFonts w:ascii="Calibri" w:hAnsi="Calibri"/>
          <w:color w:val="1E3A5F"/>
          <w:sz w:val="36"/>
        </w:rPr>
        <w:t>Selección</w:t>
      </w:r>
      <w:proofErr w:type="spellEnd"/>
      <w:r>
        <w:rPr>
          <w:rFonts w:ascii="Calibri" w:hAnsi="Calibri"/>
          <w:color w:val="1E3A5F"/>
          <w:sz w:val="36"/>
        </w:rPr>
        <w:t xml:space="preserve"> de Frameworks de Sostenibilidad</w:t>
      </w:r>
    </w:p>
    <w:p w14:paraId="70E4128C" w14:textId="77777777" w:rsidR="001907CB" w:rsidRDefault="00275F64">
      <w:r>
        <w:rPr>
          <w:color w:val="4B5563"/>
        </w:rPr>
        <w:t>Para evaluar la sostenibilidad de Muni-Go, se identificaron y compararon cuatro frameworks de diseño sostenible reconocidos internacionalment</w:t>
      </w:r>
      <w:r>
        <w:rPr>
          <w:color w:val="4B5563"/>
        </w:rPr>
        <w:t>e, considerando la naturaleza GovTech del proyecto y su orientación al ciudadano con diversas capacidades tecnológicas.</w:t>
      </w:r>
    </w:p>
    <w:p w14:paraId="78A8862F" w14:textId="77777777" w:rsidR="001907CB" w:rsidRPr="00275F64" w:rsidRDefault="00275F64">
      <w:pPr>
        <w:pStyle w:val="Ttulo2"/>
        <w:rPr>
          <w:color w:val="auto"/>
        </w:rPr>
      </w:pPr>
      <w:r w:rsidRPr="00275F64">
        <w:rPr>
          <w:rFonts w:ascii="Calibri" w:hAnsi="Calibri"/>
          <w:color w:val="auto"/>
          <w:sz w:val="28"/>
        </w:rPr>
        <w:t>1.1. Frameworks Candidatos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3118"/>
        <w:gridCol w:w="2835"/>
      </w:tblGrid>
      <w:tr w:rsidR="001907CB" w14:paraId="10C93940" w14:textId="77777777">
        <w:trPr>
          <w:jc w:val="center"/>
        </w:trPr>
        <w:tc>
          <w:tcPr>
            <w:tcW w:w="680" w:type="dxa"/>
            <w:shd w:val="clear" w:color="auto" w:fill="1D4ED8"/>
          </w:tcPr>
          <w:p w14:paraId="7430A6B1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2551" w:type="dxa"/>
            <w:shd w:val="clear" w:color="auto" w:fill="1D4ED8"/>
          </w:tcPr>
          <w:p w14:paraId="0977CA9E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w="3118" w:type="dxa"/>
            <w:shd w:val="clear" w:color="auto" w:fill="1D4ED8"/>
          </w:tcPr>
          <w:p w14:paraId="53A4BBAE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Enfoque principal</w:t>
            </w:r>
          </w:p>
        </w:tc>
        <w:tc>
          <w:tcPr>
            <w:tcW w:w="2835" w:type="dxa"/>
            <w:shd w:val="clear" w:color="auto" w:fill="1D4ED8"/>
          </w:tcPr>
          <w:p w14:paraId="71C0E976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Origen / Referencia</w:t>
            </w:r>
          </w:p>
        </w:tc>
      </w:tr>
      <w:tr w:rsidR="001907CB" w14:paraId="3F574888" w14:textId="77777777">
        <w:trPr>
          <w:jc w:val="center"/>
        </w:trPr>
        <w:tc>
          <w:tcPr>
            <w:tcW w:w="680" w:type="dxa"/>
          </w:tcPr>
          <w:p w14:paraId="12A5F696" w14:textId="77777777" w:rsidR="001907CB" w:rsidRDefault="00275F64">
            <w:r>
              <w:rPr>
                <w:color w:val="374151"/>
                <w:sz w:val="19"/>
              </w:rPr>
              <w:t>1</w:t>
            </w:r>
          </w:p>
        </w:tc>
        <w:tc>
          <w:tcPr>
            <w:tcW w:w="2551" w:type="dxa"/>
          </w:tcPr>
          <w:p w14:paraId="03F1A406" w14:textId="77777777" w:rsidR="001907CB" w:rsidRDefault="00275F64">
            <w:r>
              <w:rPr>
                <w:color w:val="374151"/>
                <w:sz w:val="19"/>
              </w:rPr>
              <w:t>Inclusive Design Toolkit (IDT)</w:t>
            </w:r>
          </w:p>
        </w:tc>
        <w:tc>
          <w:tcPr>
            <w:tcW w:w="3118" w:type="dxa"/>
          </w:tcPr>
          <w:p w14:paraId="682E3140" w14:textId="77777777" w:rsidR="001907CB" w:rsidRDefault="00275F64">
            <w:r>
              <w:rPr>
                <w:color w:val="374151"/>
                <w:sz w:val="19"/>
              </w:rPr>
              <w:t xml:space="preserve">Diseño </w:t>
            </w:r>
            <w:r>
              <w:rPr>
                <w:color w:val="374151"/>
                <w:sz w:val="19"/>
              </w:rPr>
              <w:t>inclusivo centrado en la diversidad funcional del usuario</w:t>
            </w:r>
          </w:p>
        </w:tc>
        <w:tc>
          <w:tcPr>
            <w:tcW w:w="2835" w:type="dxa"/>
          </w:tcPr>
          <w:p w14:paraId="4F24517F" w14:textId="77777777" w:rsidR="001907CB" w:rsidRDefault="00275F64">
            <w:r>
              <w:rPr>
                <w:color w:val="374151"/>
                <w:sz w:val="19"/>
              </w:rPr>
              <w:t>Universidad de Cambridge / Microsoft Inclusive Design</w:t>
            </w:r>
          </w:p>
        </w:tc>
      </w:tr>
      <w:tr w:rsidR="001907CB" w14:paraId="74C13091" w14:textId="77777777">
        <w:trPr>
          <w:jc w:val="center"/>
        </w:trPr>
        <w:tc>
          <w:tcPr>
            <w:tcW w:w="680" w:type="dxa"/>
            <w:shd w:val="clear" w:color="auto" w:fill="F3F4F6"/>
          </w:tcPr>
          <w:p w14:paraId="1286699E" w14:textId="77777777" w:rsidR="001907CB" w:rsidRDefault="00275F64">
            <w:r>
              <w:rPr>
                <w:color w:val="374151"/>
                <w:sz w:val="19"/>
              </w:rPr>
              <w:t>2</w:t>
            </w:r>
          </w:p>
        </w:tc>
        <w:tc>
          <w:tcPr>
            <w:tcW w:w="2551" w:type="dxa"/>
            <w:shd w:val="clear" w:color="auto" w:fill="F3F4F6"/>
          </w:tcPr>
          <w:p w14:paraId="498E8E91" w14:textId="77777777" w:rsidR="001907CB" w:rsidRDefault="00275F64">
            <w:r>
              <w:rPr>
                <w:color w:val="374151"/>
                <w:sz w:val="19"/>
              </w:rPr>
              <w:t>Sustainability Awareness Framework (SAF)</w:t>
            </w:r>
          </w:p>
        </w:tc>
        <w:tc>
          <w:tcPr>
            <w:tcW w:w="3118" w:type="dxa"/>
            <w:shd w:val="clear" w:color="auto" w:fill="F3F4F6"/>
          </w:tcPr>
          <w:p w14:paraId="7D00250B" w14:textId="77777777" w:rsidR="001907CB" w:rsidRDefault="00275F64">
            <w:r>
              <w:rPr>
                <w:color w:val="374151"/>
                <w:sz w:val="19"/>
              </w:rPr>
              <w:t>Conciencia ambiental y energética en el ciclo de vida del software</w:t>
            </w:r>
          </w:p>
        </w:tc>
        <w:tc>
          <w:tcPr>
            <w:tcW w:w="2835" w:type="dxa"/>
            <w:shd w:val="clear" w:color="auto" w:fill="F3F4F6"/>
          </w:tcPr>
          <w:p w14:paraId="099A0512" w14:textId="77777777" w:rsidR="001907CB" w:rsidRDefault="00275F64">
            <w:r>
              <w:rPr>
                <w:color w:val="374151"/>
                <w:sz w:val="19"/>
              </w:rPr>
              <w:t xml:space="preserve">Modelo académico de </w:t>
            </w:r>
            <w:r>
              <w:rPr>
                <w:color w:val="374151"/>
                <w:sz w:val="19"/>
              </w:rPr>
              <w:t>Penzenstadler et al. (IEEE)</w:t>
            </w:r>
          </w:p>
        </w:tc>
      </w:tr>
      <w:tr w:rsidR="001907CB" w14:paraId="6F0059D4" w14:textId="77777777">
        <w:trPr>
          <w:jc w:val="center"/>
        </w:trPr>
        <w:tc>
          <w:tcPr>
            <w:tcW w:w="680" w:type="dxa"/>
          </w:tcPr>
          <w:p w14:paraId="32713140" w14:textId="77777777" w:rsidR="001907CB" w:rsidRDefault="00275F64">
            <w:r>
              <w:rPr>
                <w:color w:val="374151"/>
                <w:sz w:val="19"/>
              </w:rPr>
              <w:t>3</w:t>
            </w:r>
          </w:p>
        </w:tc>
        <w:tc>
          <w:tcPr>
            <w:tcW w:w="2551" w:type="dxa"/>
          </w:tcPr>
          <w:p w14:paraId="3B7B206B" w14:textId="77777777" w:rsidR="001907CB" w:rsidRDefault="00275F64">
            <w:r>
              <w:rPr>
                <w:color w:val="374151"/>
                <w:sz w:val="19"/>
              </w:rPr>
              <w:t>GreenSoft Model</w:t>
            </w:r>
          </w:p>
        </w:tc>
        <w:tc>
          <w:tcPr>
            <w:tcW w:w="3118" w:type="dxa"/>
          </w:tcPr>
          <w:p w14:paraId="7D977D3D" w14:textId="77777777" w:rsidR="001907CB" w:rsidRDefault="00275F64">
            <w:r>
              <w:rPr>
                <w:color w:val="374151"/>
                <w:sz w:val="19"/>
              </w:rPr>
              <w:t>Ingeniería de software verde: eficiencia energética y reducción de huella de carbono</w:t>
            </w:r>
          </w:p>
        </w:tc>
        <w:tc>
          <w:tcPr>
            <w:tcW w:w="2835" w:type="dxa"/>
          </w:tcPr>
          <w:p w14:paraId="37AC7B3B" w14:textId="77777777" w:rsidR="001907CB" w:rsidRDefault="00275F64">
            <w:r>
              <w:rPr>
                <w:color w:val="374151"/>
                <w:sz w:val="19"/>
              </w:rPr>
              <w:t>Naumann et al. — Green Software Engineering</w:t>
            </w:r>
          </w:p>
        </w:tc>
      </w:tr>
      <w:tr w:rsidR="001907CB" w14:paraId="38EB4D9E" w14:textId="77777777">
        <w:trPr>
          <w:jc w:val="center"/>
        </w:trPr>
        <w:tc>
          <w:tcPr>
            <w:tcW w:w="680" w:type="dxa"/>
            <w:shd w:val="clear" w:color="auto" w:fill="F3F4F6"/>
          </w:tcPr>
          <w:p w14:paraId="7B82FA38" w14:textId="77777777" w:rsidR="001907CB" w:rsidRDefault="00275F64">
            <w:r>
              <w:rPr>
                <w:color w:val="374151"/>
                <w:sz w:val="19"/>
              </w:rPr>
              <w:t>4</w:t>
            </w:r>
          </w:p>
        </w:tc>
        <w:tc>
          <w:tcPr>
            <w:tcW w:w="2551" w:type="dxa"/>
            <w:shd w:val="clear" w:color="auto" w:fill="F3F4F6"/>
          </w:tcPr>
          <w:p w14:paraId="6AC63F3C" w14:textId="77777777" w:rsidR="001907CB" w:rsidRDefault="00275F64">
            <w:r>
              <w:rPr>
                <w:color w:val="374151"/>
                <w:sz w:val="19"/>
              </w:rPr>
              <w:t>ISO 14001 — Sistemas de Gestión Ambiental (adaptado a TI)</w:t>
            </w:r>
          </w:p>
        </w:tc>
        <w:tc>
          <w:tcPr>
            <w:tcW w:w="3118" w:type="dxa"/>
            <w:shd w:val="clear" w:color="auto" w:fill="F3F4F6"/>
          </w:tcPr>
          <w:p w14:paraId="5274DB9B" w14:textId="77777777" w:rsidR="001907CB" w:rsidRDefault="00275F64">
            <w:r>
              <w:rPr>
                <w:color w:val="374151"/>
                <w:sz w:val="19"/>
              </w:rPr>
              <w:t xml:space="preserve">Gestión </w:t>
            </w:r>
            <w:r>
              <w:rPr>
                <w:color w:val="374151"/>
                <w:sz w:val="19"/>
              </w:rPr>
              <w:t>ambiental corporativa, políticas de reducción de impacto ecológico</w:t>
            </w:r>
          </w:p>
        </w:tc>
        <w:tc>
          <w:tcPr>
            <w:tcW w:w="2835" w:type="dxa"/>
            <w:shd w:val="clear" w:color="auto" w:fill="F3F4F6"/>
          </w:tcPr>
          <w:p w14:paraId="6819980E" w14:textId="77777777" w:rsidR="001907CB" w:rsidRDefault="00275F64">
            <w:r>
              <w:rPr>
                <w:color w:val="374151"/>
                <w:sz w:val="19"/>
              </w:rPr>
              <w:t>International Organization for Standardization</w:t>
            </w:r>
          </w:p>
        </w:tc>
      </w:tr>
    </w:tbl>
    <w:p w14:paraId="360D7BE4" w14:textId="77777777" w:rsidR="001907CB" w:rsidRDefault="001907CB"/>
    <w:p w14:paraId="3E56BD55" w14:textId="77777777" w:rsidR="001907CB" w:rsidRPr="00275F64" w:rsidRDefault="00275F64">
      <w:pPr>
        <w:pStyle w:val="Ttulo2"/>
        <w:rPr>
          <w:color w:val="auto"/>
        </w:rPr>
      </w:pPr>
      <w:r w:rsidRPr="00275F64">
        <w:rPr>
          <w:rFonts w:ascii="Calibri" w:hAnsi="Calibri"/>
          <w:color w:val="auto"/>
          <w:sz w:val="28"/>
        </w:rPr>
        <w:t>1.2. Justificación de la Selección Inicial</w:t>
      </w:r>
    </w:p>
    <w:p w14:paraId="20AA481D" w14:textId="77777777" w:rsidR="001907CB" w:rsidRDefault="00275F64">
      <w:r>
        <w:rPr>
          <w:color w:val="4B5563"/>
        </w:rPr>
        <w:t>Muni-Go es un software con un fuerte componente de impacto social: busca reducir la brecha digita</w:t>
      </w:r>
      <w:r>
        <w:rPr>
          <w:color w:val="4B5563"/>
        </w:rPr>
        <w:t>l entre ciudadanos y sus municipalidades, atendiendo a usuarios con diversas capacidades tecnológicas, cognitivas y de accesibilidad. Por esta razón, se priorizaron frameworks que no solo evalúen aspectos ambientales, sino que contemplen la dimensión socia</w:t>
      </w:r>
      <w:r>
        <w:rPr>
          <w:color w:val="4B5563"/>
        </w:rPr>
        <w:t>l y de inclusión de la sostenibilidad.</w:t>
      </w:r>
    </w:p>
    <w:p w14:paraId="3F9D3908" w14:textId="77777777" w:rsidR="001907CB" w:rsidRDefault="00275F64">
      <w:r>
        <w:br w:type="page"/>
      </w:r>
    </w:p>
    <w:p w14:paraId="0DA1C01A" w14:textId="77777777" w:rsidR="001907CB" w:rsidRDefault="00275F64">
      <w:pPr>
        <w:pStyle w:val="Ttulo1"/>
      </w:pPr>
      <w:r>
        <w:rPr>
          <w:rFonts w:ascii="Calibri" w:hAnsi="Calibri"/>
          <w:color w:val="1E3A5F"/>
          <w:sz w:val="36"/>
        </w:rPr>
        <w:lastRenderedPageBreak/>
        <w:t>Paso 2: Evaluación Comparativa de Frameworks</w:t>
      </w:r>
    </w:p>
    <w:p w14:paraId="115350E8" w14:textId="77777777" w:rsidR="001907CB" w:rsidRDefault="00275F64">
      <w:r>
        <w:rPr>
          <w:color w:val="4B5563"/>
        </w:rPr>
        <w:t xml:space="preserve">Se evaluó cada framework según cinco criterios clave alineados al contexto del proyecto Muni-Go. Cada criterio se calificó en una escala de 1 a 5 (1 = Muy bajo, 5 = </w:t>
      </w:r>
      <w:r>
        <w:rPr>
          <w:color w:val="4B5563"/>
        </w:rPr>
        <w:t>Muy alto).</w:t>
      </w:r>
    </w:p>
    <w:p w14:paraId="4453953F" w14:textId="77777777" w:rsidR="001907CB" w:rsidRPr="00275F64" w:rsidRDefault="00275F64">
      <w:pPr>
        <w:pStyle w:val="Ttulo2"/>
        <w:rPr>
          <w:color w:val="auto"/>
        </w:rPr>
      </w:pPr>
      <w:r w:rsidRPr="00275F64">
        <w:rPr>
          <w:rFonts w:ascii="Calibri" w:hAnsi="Calibri"/>
          <w:color w:val="auto"/>
          <w:sz w:val="28"/>
        </w:rPr>
        <w:t>2.1. 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4252"/>
        <w:gridCol w:w="850"/>
      </w:tblGrid>
      <w:tr w:rsidR="001907CB" w14:paraId="367CA080" w14:textId="77777777">
        <w:trPr>
          <w:jc w:val="center"/>
        </w:trPr>
        <w:tc>
          <w:tcPr>
            <w:tcW w:w="3118" w:type="dxa"/>
            <w:shd w:val="clear" w:color="auto" w:fill="1D4ED8"/>
          </w:tcPr>
          <w:p w14:paraId="559157DE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4252" w:type="dxa"/>
            <w:shd w:val="clear" w:color="auto" w:fill="1D4ED8"/>
          </w:tcPr>
          <w:p w14:paraId="43E4D283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850" w:type="dxa"/>
            <w:shd w:val="clear" w:color="auto" w:fill="1D4ED8"/>
          </w:tcPr>
          <w:p w14:paraId="3C6CD6E3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Peso</w:t>
            </w:r>
          </w:p>
        </w:tc>
      </w:tr>
      <w:tr w:rsidR="001907CB" w14:paraId="32E2690B" w14:textId="77777777">
        <w:trPr>
          <w:jc w:val="center"/>
        </w:trPr>
        <w:tc>
          <w:tcPr>
            <w:tcW w:w="3118" w:type="dxa"/>
          </w:tcPr>
          <w:p w14:paraId="662626C3" w14:textId="77777777" w:rsidR="001907CB" w:rsidRDefault="00275F64">
            <w:r>
              <w:rPr>
                <w:color w:val="374151"/>
                <w:sz w:val="19"/>
              </w:rPr>
              <w:t>C1. Orientación a accesibilidad y diseño inclusivo</w:t>
            </w:r>
          </w:p>
        </w:tc>
        <w:tc>
          <w:tcPr>
            <w:tcW w:w="4252" w:type="dxa"/>
          </w:tcPr>
          <w:p w14:paraId="60AA05FE" w14:textId="77777777" w:rsidR="001907CB" w:rsidRDefault="00275F64">
            <w:r>
              <w:rPr>
                <w:color w:val="374151"/>
                <w:sz w:val="19"/>
              </w:rPr>
              <w:t>¿El framework promueve directamente el diseño para personas con distintas capacidades (visual, cognitiva, motora)?</w:t>
            </w:r>
          </w:p>
        </w:tc>
        <w:tc>
          <w:tcPr>
            <w:tcW w:w="850" w:type="dxa"/>
          </w:tcPr>
          <w:p w14:paraId="75B4C47A" w14:textId="77777777" w:rsidR="001907CB" w:rsidRDefault="00275F64">
            <w:r>
              <w:rPr>
                <w:color w:val="374151"/>
                <w:sz w:val="19"/>
              </w:rPr>
              <w:t>30%</w:t>
            </w:r>
          </w:p>
        </w:tc>
      </w:tr>
      <w:tr w:rsidR="001907CB" w14:paraId="7707765B" w14:textId="77777777">
        <w:trPr>
          <w:jc w:val="center"/>
        </w:trPr>
        <w:tc>
          <w:tcPr>
            <w:tcW w:w="3118" w:type="dxa"/>
            <w:shd w:val="clear" w:color="auto" w:fill="F3F4F6"/>
          </w:tcPr>
          <w:p w14:paraId="32E4940D" w14:textId="77777777" w:rsidR="001907CB" w:rsidRDefault="00275F64">
            <w:r>
              <w:rPr>
                <w:color w:val="374151"/>
                <w:sz w:val="19"/>
              </w:rPr>
              <w:t xml:space="preserve">C2. Aplicabilidad </w:t>
            </w:r>
            <w:r>
              <w:rPr>
                <w:color w:val="374151"/>
                <w:sz w:val="19"/>
              </w:rPr>
              <w:t>a proyectos web/GovTech</w:t>
            </w:r>
          </w:p>
        </w:tc>
        <w:tc>
          <w:tcPr>
            <w:tcW w:w="4252" w:type="dxa"/>
            <w:shd w:val="clear" w:color="auto" w:fill="F3F4F6"/>
          </w:tcPr>
          <w:p w14:paraId="06109463" w14:textId="77777777" w:rsidR="001907CB" w:rsidRDefault="00275F64">
            <w:r>
              <w:rPr>
                <w:color w:val="374151"/>
                <w:sz w:val="19"/>
              </w:rPr>
              <w:t>¿Es directamente aplicable a plataformas web de servicios públicos digitales?</w:t>
            </w:r>
          </w:p>
        </w:tc>
        <w:tc>
          <w:tcPr>
            <w:tcW w:w="850" w:type="dxa"/>
            <w:shd w:val="clear" w:color="auto" w:fill="F3F4F6"/>
          </w:tcPr>
          <w:p w14:paraId="45194F64" w14:textId="77777777" w:rsidR="001907CB" w:rsidRDefault="00275F64">
            <w:r>
              <w:rPr>
                <w:color w:val="374151"/>
                <w:sz w:val="19"/>
              </w:rPr>
              <w:t>25%</w:t>
            </w:r>
          </w:p>
        </w:tc>
      </w:tr>
      <w:tr w:rsidR="001907CB" w14:paraId="0721B7F3" w14:textId="77777777">
        <w:trPr>
          <w:jc w:val="center"/>
        </w:trPr>
        <w:tc>
          <w:tcPr>
            <w:tcW w:w="3118" w:type="dxa"/>
          </w:tcPr>
          <w:p w14:paraId="745488C0" w14:textId="77777777" w:rsidR="001907CB" w:rsidRDefault="00275F64">
            <w:r>
              <w:rPr>
                <w:color w:val="374151"/>
                <w:sz w:val="19"/>
              </w:rPr>
              <w:t>C3. Cobertura de dimensiones de sostenibilidad</w:t>
            </w:r>
          </w:p>
        </w:tc>
        <w:tc>
          <w:tcPr>
            <w:tcW w:w="4252" w:type="dxa"/>
          </w:tcPr>
          <w:p w14:paraId="6A0F2C27" w14:textId="77777777" w:rsidR="001907CB" w:rsidRDefault="00275F64">
            <w:r>
              <w:rPr>
                <w:color w:val="374151"/>
                <w:sz w:val="19"/>
              </w:rPr>
              <w:t>¿Integra las tres dimensiones: social, ambiental y técnica/económica?</w:t>
            </w:r>
          </w:p>
        </w:tc>
        <w:tc>
          <w:tcPr>
            <w:tcW w:w="850" w:type="dxa"/>
          </w:tcPr>
          <w:p w14:paraId="631DBE7D" w14:textId="77777777" w:rsidR="001907CB" w:rsidRDefault="00275F64">
            <w:r>
              <w:rPr>
                <w:color w:val="374151"/>
                <w:sz w:val="19"/>
              </w:rPr>
              <w:t>20%</w:t>
            </w:r>
          </w:p>
        </w:tc>
      </w:tr>
      <w:tr w:rsidR="001907CB" w14:paraId="6ADD0445" w14:textId="77777777">
        <w:trPr>
          <w:jc w:val="center"/>
        </w:trPr>
        <w:tc>
          <w:tcPr>
            <w:tcW w:w="3118" w:type="dxa"/>
            <w:shd w:val="clear" w:color="auto" w:fill="F3F4F6"/>
          </w:tcPr>
          <w:p w14:paraId="339AA664" w14:textId="77777777" w:rsidR="001907CB" w:rsidRDefault="00275F64">
            <w:r>
              <w:rPr>
                <w:color w:val="374151"/>
                <w:sz w:val="19"/>
              </w:rPr>
              <w:t xml:space="preserve">C4. Practicidad de </w:t>
            </w:r>
            <w:r>
              <w:rPr>
                <w:color w:val="374151"/>
                <w:sz w:val="19"/>
              </w:rPr>
              <w:t>implementación</w:t>
            </w:r>
          </w:p>
        </w:tc>
        <w:tc>
          <w:tcPr>
            <w:tcW w:w="4252" w:type="dxa"/>
            <w:shd w:val="clear" w:color="auto" w:fill="F3F4F6"/>
          </w:tcPr>
          <w:p w14:paraId="4EEE1E3F" w14:textId="77777777" w:rsidR="001907CB" w:rsidRDefault="00275F64">
            <w:r>
              <w:rPr>
                <w:color w:val="374151"/>
                <w:sz w:val="19"/>
              </w:rPr>
              <w:t>¿Proporciona guías concretas, checklists o herramientas aplicables al desarrollo de software?</w:t>
            </w:r>
          </w:p>
        </w:tc>
        <w:tc>
          <w:tcPr>
            <w:tcW w:w="850" w:type="dxa"/>
            <w:shd w:val="clear" w:color="auto" w:fill="F3F4F6"/>
          </w:tcPr>
          <w:p w14:paraId="200B4183" w14:textId="77777777" w:rsidR="001907CB" w:rsidRDefault="00275F64">
            <w:r>
              <w:rPr>
                <w:color w:val="374151"/>
                <w:sz w:val="19"/>
              </w:rPr>
              <w:t>15%</w:t>
            </w:r>
          </w:p>
        </w:tc>
      </w:tr>
      <w:tr w:rsidR="001907CB" w14:paraId="5FAD9E22" w14:textId="77777777">
        <w:trPr>
          <w:jc w:val="center"/>
        </w:trPr>
        <w:tc>
          <w:tcPr>
            <w:tcW w:w="3118" w:type="dxa"/>
          </w:tcPr>
          <w:p w14:paraId="3BF9C86C" w14:textId="77777777" w:rsidR="001907CB" w:rsidRDefault="00275F64">
            <w:r>
              <w:rPr>
                <w:color w:val="374151"/>
                <w:sz w:val="19"/>
              </w:rPr>
              <w:t>C5. Alineación con principios de usabilidad (Nielsen)</w:t>
            </w:r>
          </w:p>
        </w:tc>
        <w:tc>
          <w:tcPr>
            <w:tcW w:w="4252" w:type="dxa"/>
          </w:tcPr>
          <w:p w14:paraId="788AACB9" w14:textId="77777777" w:rsidR="001907CB" w:rsidRDefault="00275F64">
            <w:r>
              <w:rPr>
                <w:color w:val="374151"/>
                <w:sz w:val="19"/>
              </w:rPr>
              <w:t>¿Se complementa con los 10 principios heurísticos de Jakob Nielsen ya implementados en e</w:t>
            </w:r>
            <w:r>
              <w:rPr>
                <w:color w:val="374151"/>
                <w:sz w:val="19"/>
              </w:rPr>
              <w:t>l proyecto?</w:t>
            </w:r>
          </w:p>
        </w:tc>
        <w:tc>
          <w:tcPr>
            <w:tcW w:w="850" w:type="dxa"/>
          </w:tcPr>
          <w:p w14:paraId="7B113F12" w14:textId="77777777" w:rsidR="001907CB" w:rsidRDefault="00275F64">
            <w:r>
              <w:rPr>
                <w:color w:val="374151"/>
                <w:sz w:val="19"/>
              </w:rPr>
              <w:t>10%</w:t>
            </w:r>
          </w:p>
        </w:tc>
      </w:tr>
    </w:tbl>
    <w:p w14:paraId="22985D4A" w14:textId="77777777" w:rsidR="001907CB" w:rsidRDefault="001907CB"/>
    <w:p w14:paraId="4A3F98AE" w14:textId="77777777" w:rsidR="001907CB" w:rsidRPr="00275F64" w:rsidRDefault="00275F64">
      <w:pPr>
        <w:pStyle w:val="Ttulo2"/>
        <w:rPr>
          <w:color w:val="auto"/>
        </w:rPr>
      </w:pPr>
      <w:r w:rsidRPr="00275F64">
        <w:rPr>
          <w:rFonts w:ascii="Calibri" w:hAnsi="Calibri"/>
          <w:color w:val="auto"/>
          <w:sz w:val="28"/>
        </w:rPr>
        <w:t>2.2. Matriz de Evaluación Comparativa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1134"/>
      </w:tblGrid>
      <w:tr w:rsidR="001907CB" w14:paraId="15507733" w14:textId="77777777">
        <w:trPr>
          <w:jc w:val="center"/>
        </w:trPr>
        <w:tc>
          <w:tcPr>
            <w:tcW w:w="3402" w:type="dxa"/>
            <w:shd w:val="clear" w:color="auto" w:fill="1D4ED8"/>
          </w:tcPr>
          <w:p w14:paraId="04D118EA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Criterio (Peso)</w:t>
            </w:r>
          </w:p>
        </w:tc>
        <w:tc>
          <w:tcPr>
            <w:tcW w:w="1134" w:type="dxa"/>
            <w:shd w:val="clear" w:color="auto" w:fill="1D4ED8"/>
          </w:tcPr>
          <w:p w14:paraId="64B58A58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IDT</w:t>
            </w:r>
          </w:p>
        </w:tc>
        <w:tc>
          <w:tcPr>
            <w:tcW w:w="1134" w:type="dxa"/>
            <w:shd w:val="clear" w:color="auto" w:fill="1D4ED8"/>
          </w:tcPr>
          <w:p w14:paraId="23893ACC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SAF</w:t>
            </w:r>
          </w:p>
        </w:tc>
        <w:tc>
          <w:tcPr>
            <w:tcW w:w="1134" w:type="dxa"/>
            <w:shd w:val="clear" w:color="auto" w:fill="1D4ED8"/>
          </w:tcPr>
          <w:p w14:paraId="62A15C01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GreenSoft</w:t>
            </w:r>
          </w:p>
        </w:tc>
        <w:tc>
          <w:tcPr>
            <w:tcW w:w="1134" w:type="dxa"/>
            <w:shd w:val="clear" w:color="auto" w:fill="1D4ED8"/>
          </w:tcPr>
          <w:p w14:paraId="63537F88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ISO 14001</w:t>
            </w:r>
          </w:p>
        </w:tc>
      </w:tr>
      <w:tr w:rsidR="001907CB" w14:paraId="51F85FD5" w14:textId="77777777">
        <w:trPr>
          <w:jc w:val="center"/>
        </w:trPr>
        <w:tc>
          <w:tcPr>
            <w:tcW w:w="3402" w:type="dxa"/>
          </w:tcPr>
          <w:p w14:paraId="4AF99D7E" w14:textId="77777777" w:rsidR="001907CB" w:rsidRDefault="00275F64">
            <w:r>
              <w:rPr>
                <w:color w:val="374151"/>
                <w:sz w:val="19"/>
              </w:rPr>
              <w:t>C1. Accesibilidad e inclusión (30%)</w:t>
            </w:r>
          </w:p>
        </w:tc>
        <w:tc>
          <w:tcPr>
            <w:tcW w:w="1134" w:type="dxa"/>
          </w:tcPr>
          <w:p w14:paraId="651BCCED" w14:textId="77777777" w:rsidR="001907CB" w:rsidRDefault="00275F64">
            <w:r>
              <w:rPr>
                <w:color w:val="374151"/>
                <w:sz w:val="19"/>
              </w:rPr>
              <w:t>5</w:t>
            </w:r>
          </w:p>
        </w:tc>
        <w:tc>
          <w:tcPr>
            <w:tcW w:w="1134" w:type="dxa"/>
          </w:tcPr>
          <w:p w14:paraId="76919E59" w14:textId="77777777" w:rsidR="001907CB" w:rsidRDefault="00275F64">
            <w:r>
              <w:rPr>
                <w:color w:val="374151"/>
                <w:sz w:val="19"/>
              </w:rPr>
              <w:t>3</w:t>
            </w:r>
          </w:p>
        </w:tc>
        <w:tc>
          <w:tcPr>
            <w:tcW w:w="1134" w:type="dxa"/>
          </w:tcPr>
          <w:p w14:paraId="4B74BF02" w14:textId="77777777" w:rsidR="001907CB" w:rsidRDefault="00275F64">
            <w:r>
              <w:rPr>
                <w:color w:val="374151"/>
                <w:sz w:val="19"/>
              </w:rPr>
              <w:t>2</w:t>
            </w:r>
          </w:p>
        </w:tc>
        <w:tc>
          <w:tcPr>
            <w:tcW w:w="1134" w:type="dxa"/>
          </w:tcPr>
          <w:p w14:paraId="58D0812C" w14:textId="77777777" w:rsidR="001907CB" w:rsidRDefault="00275F64">
            <w:r>
              <w:rPr>
                <w:color w:val="374151"/>
                <w:sz w:val="19"/>
              </w:rPr>
              <w:t>2</w:t>
            </w:r>
          </w:p>
        </w:tc>
      </w:tr>
      <w:tr w:rsidR="001907CB" w14:paraId="28238DEA" w14:textId="77777777">
        <w:trPr>
          <w:jc w:val="center"/>
        </w:trPr>
        <w:tc>
          <w:tcPr>
            <w:tcW w:w="3402" w:type="dxa"/>
            <w:shd w:val="clear" w:color="auto" w:fill="F3F4F6"/>
          </w:tcPr>
          <w:p w14:paraId="408148F8" w14:textId="77777777" w:rsidR="001907CB" w:rsidRDefault="00275F64">
            <w:r>
              <w:rPr>
                <w:color w:val="374151"/>
                <w:sz w:val="19"/>
              </w:rPr>
              <w:t>C2. Aplicabilidad web/GovTech (25%)</w:t>
            </w:r>
          </w:p>
        </w:tc>
        <w:tc>
          <w:tcPr>
            <w:tcW w:w="1134" w:type="dxa"/>
            <w:shd w:val="clear" w:color="auto" w:fill="F3F4F6"/>
          </w:tcPr>
          <w:p w14:paraId="3AD91CB9" w14:textId="77777777" w:rsidR="001907CB" w:rsidRDefault="00275F64">
            <w:r>
              <w:rPr>
                <w:color w:val="374151"/>
                <w:sz w:val="19"/>
              </w:rPr>
              <w:t>5</w:t>
            </w:r>
          </w:p>
        </w:tc>
        <w:tc>
          <w:tcPr>
            <w:tcW w:w="1134" w:type="dxa"/>
            <w:shd w:val="clear" w:color="auto" w:fill="F3F4F6"/>
          </w:tcPr>
          <w:p w14:paraId="362FBBC0" w14:textId="77777777" w:rsidR="001907CB" w:rsidRDefault="00275F64">
            <w:r>
              <w:rPr>
                <w:color w:val="374151"/>
                <w:sz w:val="19"/>
              </w:rPr>
              <w:t>4</w:t>
            </w:r>
          </w:p>
        </w:tc>
        <w:tc>
          <w:tcPr>
            <w:tcW w:w="1134" w:type="dxa"/>
            <w:shd w:val="clear" w:color="auto" w:fill="F3F4F6"/>
          </w:tcPr>
          <w:p w14:paraId="604286B8" w14:textId="77777777" w:rsidR="001907CB" w:rsidRDefault="00275F64">
            <w:r>
              <w:rPr>
                <w:color w:val="374151"/>
                <w:sz w:val="19"/>
              </w:rPr>
              <w:t>3</w:t>
            </w:r>
          </w:p>
        </w:tc>
        <w:tc>
          <w:tcPr>
            <w:tcW w:w="1134" w:type="dxa"/>
            <w:shd w:val="clear" w:color="auto" w:fill="F3F4F6"/>
          </w:tcPr>
          <w:p w14:paraId="7337361B" w14:textId="77777777" w:rsidR="001907CB" w:rsidRDefault="00275F64">
            <w:r>
              <w:rPr>
                <w:color w:val="374151"/>
                <w:sz w:val="19"/>
              </w:rPr>
              <w:t>2</w:t>
            </w:r>
          </w:p>
        </w:tc>
      </w:tr>
      <w:tr w:rsidR="001907CB" w14:paraId="0438F8C5" w14:textId="77777777">
        <w:trPr>
          <w:jc w:val="center"/>
        </w:trPr>
        <w:tc>
          <w:tcPr>
            <w:tcW w:w="3402" w:type="dxa"/>
          </w:tcPr>
          <w:p w14:paraId="77081741" w14:textId="77777777" w:rsidR="001907CB" w:rsidRDefault="00275F64">
            <w:r>
              <w:rPr>
                <w:color w:val="374151"/>
                <w:sz w:val="19"/>
              </w:rPr>
              <w:t>C3. Cobertura multidimensional (20%)</w:t>
            </w:r>
          </w:p>
        </w:tc>
        <w:tc>
          <w:tcPr>
            <w:tcW w:w="1134" w:type="dxa"/>
          </w:tcPr>
          <w:p w14:paraId="0C71233C" w14:textId="77777777" w:rsidR="001907CB" w:rsidRDefault="00275F64">
            <w:r>
              <w:rPr>
                <w:color w:val="374151"/>
                <w:sz w:val="19"/>
              </w:rPr>
              <w:t>4</w:t>
            </w:r>
          </w:p>
        </w:tc>
        <w:tc>
          <w:tcPr>
            <w:tcW w:w="1134" w:type="dxa"/>
          </w:tcPr>
          <w:p w14:paraId="6B6169C5" w14:textId="77777777" w:rsidR="001907CB" w:rsidRDefault="00275F64">
            <w:r>
              <w:rPr>
                <w:color w:val="374151"/>
                <w:sz w:val="19"/>
              </w:rPr>
              <w:t>5</w:t>
            </w:r>
          </w:p>
        </w:tc>
        <w:tc>
          <w:tcPr>
            <w:tcW w:w="1134" w:type="dxa"/>
          </w:tcPr>
          <w:p w14:paraId="13239485" w14:textId="77777777" w:rsidR="001907CB" w:rsidRDefault="00275F64">
            <w:r>
              <w:rPr>
                <w:color w:val="374151"/>
                <w:sz w:val="19"/>
              </w:rPr>
              <w:t>4</w:t>
            </w:r>
          </w:p>
        </w:tc>
        <w:tc>
          <w:tcPr>
            <w:tcW w:w="1134" w:type="dxa"/>
          </w:tcPr>
          <w:p w14:paraId="57055FCC" w14:textId="77777777" w:rsidR="001907CB" w:rsidRDefault="00275F64">
            <w:r>
              <w:rPr>
                <w:color w:val="374151"/>
                <w:sz w:val="19"/>
              </w:rPr>
              <w:t>3</w:t>
            </w:r>
          </w:p>
        </w:tc>
      </w:tr>
      <w:tr w:rsidR="001907CB" w14:paraId="1B6AE207" w14:textId="77777777">
        <w:trPr>
          <w:jc w:val="center"/>
        </w:trPr>
        <w:tc>
          <w:tcPr>
            <w:tcW w:w="3402" w:type="dxa"/>
            <w:shd w:val="clear" w:color="auto" w:fill="F3F4F6"/>
          </w:tcPr>
          <w:p w14:paraId="18AC4103" w14:textId="77777777" w:rsidR="001907CB" w:rsidRDefault="00275F64">
            <w:r>
              <w:rPr>
                <w:color w:val="374151"/>
                <w:sz w:val="19"/>
              </w:rPr>
              <w:t xml:space="preserve">C4. </w:t>
            </w:r>
            <w:r>
              <w:rPr>
                <w:color w:val="374151"/>
                <w:sz w:val="19"/>
              </w:rPr>
              <w:t>Practicidad de implementación (15%)</w:t>
            </w:r>
          </w:p>
        </w:tc>
        <w:tc>
          <w:tcPr>
            <w:tcW w:w="1134" w:type="dxa"/>
            <w:shd w:val="clear" w:color="auto" w:fill="F3F4F6"/>
          </w:tcPr>
          <w:p w14:paraId="2346C059" w14:textId="77777777" w:rsidR="001907CB" w:rsidRDefault="00275F64">
            <w:r>
              <w:rPr>
                <w:color w:val="374151"/>
                <w:sz w:val="19"/>
              </w:rPr>
              <w:t>4</w:t>
            </w:r>
          </w:p>
        </w:tc>
        <w:tc>
          <w:tcPr>
            <w:tcW w:w="1134" w:type="dxa"/>
            <w:shd w:val="clear" w:color="auto" w:fill="F3F4F6"/>
          </w:tcPr>
          <w:p w14:paraId="6C4DC8E8" w14:textId="77777777" w:rsidR="001907CB" w:rsidRDefault="00275F64">
            <w:r>
              <w:rPr>
                <w:color w:val="374151"/>
                <w:sz w:val="19"/>
              </w:rPr>
              <w:t>3</w:t>
            </w:r>
          </w:p>
        </w:tc>
        <w:tc>
          <w:tcPr>
            <w:tcW w:w="1134" w:type="dxa"/>
            <w:shd w:val="clear" w:color="auto" w:fill="F3F4F6"/>
          </w:tcPr>
          <w:p w14:paraId="7F215D6B" w14:textId="77777777" w:rsidR="001907CB" w:rsidRDefault="00275F64">
            <w:r>
              <w:rPr>
                <w:color w:val="374151"/>
                <w:sz w:val="19"/>
              </w:rPr>
              <w:t>3</w:t>
            </w:r>
          </w:p>
        </w:tc>
        <w:tc>
          <w:tcPr>
            <w:tcW w:w="1134" w:type="dxa"/>
            <w:shd w:val="clear" w:color="auto" w:fill="F3F4F6"/>
          </w:tcPr>
          <w:p w14:paraId="3E09DCDD" w14:textId="77777777" w:rsidR="001907CB" w:rsidRDefault="00275F64">
            <w:r>
              <w:rPr>
                <w:color w:val="374151"/>
                <w:sz w:val="19"/>
              </w:rPr>
              <w:t>4</w:t>
            </w:r>
          </w:p>
        </w:tc>
      </w:tr>
      <w:tr w:rsidR="001907CB" w14:paraId="44449B40" w14:textId="77777777">
        <w:trPr>
          <w:jc w:val="center"/>
        </w:trPr>
        <w:tc>
          <w:tcPr>
            <w:tcW w:w="3402" w:type="dxa"/>
          </w:tcPr>
          <w:p w14:paraId="6E6DF4EA" w14:textId="77777777" w:rsidR="001907CB" w:rsidRDefault="00275F64">
            <w:r>
              <w:rPr>
                <w:color w:val="374151"/>
                <w:sz w:val="19"/>
              </w:rPr>
              <w:t>C5. Alineación con Nielsen (10%)</w:t>
            </w:r>
          </w:p>
        </w:tc>
        <w:tc>
          <w:tcPr>
            <w:tcW w:w="1134" w:type="dxa"/>
          </w:tcPr>
          <w:p w14:paraId="0B59B510" w14:textId="77777777" w:rsidR="001907CB" w:rsidRDefault="00275F64">
            <w:r>
              <w:rPr>
                <w:color w:val="374151"/>
                <w:sz w:val="19"/>
              </w:rPr>
              <w:t>5</w:t>
            </w:r>
          </w:p>
        </w:tc>
        <w:tc>
          <w:tcPr>
            <w:tcW w:w="1134" w:type="dxa"/>
          </w:tcPr>
          <w:p w14:paraId="0B83EAA0" w14:textId="77777777" w:rsidR="001907CB" w:rsidRDefault="00275F64">
            <w:r>
              <w:rPr>
                <w:color w:val="374151"/>
                <w:sz w:val="19"/>
              </w:rPr>
              <w:t>2</w:t>
            </w:r>
          </w:p>
        </w:tc>
        <w:tc>
          <w:tcPr>
            <w:tcW w:w="1134" w:type="dxa"/>
          </w:tcPr>
          <w:p w14:paraId="5ECCBE5C" w14:textId="77777777" w:rsidR="001907CB" w:rsidRDefault="00275F64">
            <w:r>
              <w:rPr>
                <w:color w:val="374151"/>
                <w:sz w:val="19"/>
              </w:rPr>
              <w:t>1</w:t>
            </w:r>
          </w:p>
        </w:tc>
        <w:tc>
          <w:tcPr>
            <w:tcW w:w="1134" w:type="dxa"/>
          </w:tcPr>
          <w:p w14:paraId="6FAFBF23" w14:textId="77777777" w:rsidR="001907CB" w:rsidRDefault="00275F64">
            <w:r>
              <w:rPr>
                <w:color w:val="374151"/>
                <w:sz w:val="19"/>
              </w:rPr>
              <w:t>1</w:t>
            </w:r>
          </w:p>
        </w:tc>
      </w:tr>
      <w:tr w:rsidR="001907CB" w14:paraId="43C28056" w14:textId="77777777">
        <w:trPr>
          <w:jc w:val="center"/>
        </w:trPr>
        <w:tc>
          <w:tcPr>
            <w:tcW w:w="3402" w:type="dxa"/>
            <w:shd w:val="clear" w:color="auto" w:fill="DBEAFE"/>
          </w:tcPr>
          <w:p w14:paraId="1704B1B5" w14:textId="77777777" w:rsidR="001907CB" w:rsidRDefault="00275F64">
            <w:r>
              <w:rPr>
                <w:b/>
                <w:color w:val="1D4ED8"/>
                <w:sz w:val="19"/>
              </w:rPr>
              <w:t>PUNTAJE PONDERADO</w:t>
            </w:r>
          </w:p>
        </w:tc>
        <w:tc>
          <w:tcPr>
            <w:tcW w:w="1134" w:type="dxa"/>
            <w:shd w:val="clear" w:color="auto" w:fill="DBEAFE"/>
          </w:tcPr>
          <w:p w14:paraId="2A221CDC" w14:textId="77777777" w:rsidR="001907CB" w:rsidRDefault="00275F64">
            <w:r>
              <w:rPr>
                <w:b/>
                <w:color w:val="1D4ED8"/>
                <w:sz w:val="19"/>
              </w:rPr>
              <w:t>4.65</w:t>
            </w:r>
          </w:p>
        </w:tc>
        <w:tc>
          <w:tcPr>
            <w:tcW w:w="1134" w:type="dxa"/>
            <w:shd w:val="clear" w:color="auto" w:fill="DBEAFE"/>
          </w:tcPr>
          <w:p w14:paraId="79B9EEEC" w14:textId="77777777" w:rsidR="001907CB" w:rsidRDefault="00275F64">
            <w:r>
              <w:rPr>
                <w:b/>
                <w:color w:val="1D4ED8"/>
                <w:sz w:val="19"/>
              </w:rPr>
              <w:t>3.55</w:t>
            </w:r>
          </w:p>
        </w:tc>
        <w:tc>
          <w:tcPr>
            <w:tcW w:w="1134" w:type="dxa"/>
            <w:shd w:val="clear" w:color="auto" w:fill="DBEAFE"/>
          </w:tcPr>
          <w:p w14:paraId="6D0FCD1E" w14:textId="77777777" w:rsidR="001907CB" w:rsidRDefault="00275F64">
            <w:r>
              <w:rPr>
                <w:b/>
                <w:color w:val="1D4ED8"/>
                <w:sz w:val="19"/>
              </w:rPr>
              <w:t>2.70</w:t>
            </w:r>
          </w:p>
        </w:tc>
        <w:tc>
          <w:tcPr>
            <w:tcW w:w="1134" w:type="dxa"/>
            <w:shd w:val="clear" w:color="auto" w:fill="DBEAFE"/>
          </w:tcPr>
          <w:p w14:paraId="123CDBA2" w14:textId="77777777" w:rsidR="001907CB" w:rsidRDefault="00275F64">
            <w:r>
              <w:rPr>
                <w:b/>
                <w:color w:val="1D4ED8"/>
                <w:sz w:val="19"/>
              </w:rPr>
              <w:t>2.40</w:t>
            </w:r>
          </w:p>
        </w:tc>
      </w:tr>
    </w:tbl>
    <w:p w14:paraId="17C23CB6" w14:textId="77777777" w:rsidR="001907CB" w:rsidRDefault="001907CB"/>
    <w:p w14:paraId="119FC0F3" w14:textId="77777777" w:rsidR="001907CB" w:rsidRPr="00275F64" w:rsidRDefault="00275F64">
      <w:pPr>
        <w:pStyle w:val="Ttulo2"/>
        <w:rPr>
          <w:color w:val="auto"/>
        </w:rPr>
      </w:pPr>
      <w:r w:rsidRPr="00275F64">
        <w:rPr>
          <w:rFonts w:ascii="Calibri" w:hAnsi="Calibri"/>
          <w:color w:val="auto"/>
          <w:sz w:val="28"/>
        </w:rPr>
        <w:t>2.3. Cálculo del Puntaje Ponderado</w:t>
      </w:r>
    </w:p>
    <w:p w14:paraId="38B9F1E9" w14:textId="77777777" w:rsidR="001907CB" w:rsidRDefault="00275F64">
      <w:r>
        <w:rPr>
          <w:rFonts w:ascii="Consolas" w:hAnsi="Consolas"/>
          <w:b/>
          <w:color w:val="1E3A5F"/>
          <w:sz w:val="20"/>
        </w:rPr>
        <w:t xml:space="preserve">IDT = </w:t>
      </w:r>
      <w:r>
        <w:rPr>
          <w:rFonts w:ascii="Consolas" w:hAnsi="Consolas"/>
          <w:color w:val="4B5563"/>
          <w:sz w:val="19"/>
        </w:rPr>
        <w:t xml:space="preserve">(5×0.30) + (5×0.25) + (4×0.20) + (4×0.15) + (5×0.10) = 1.50 + 1.25 + 0.80 + 0.60 + </w:t>
      </w:r>
      <w:r>
        <w:rPr>
          <w:rFonts w:ascii="Consolas" w:hAnsi="Consolas"/>
          <w:color w:val="4B5563"/>
          <w:sz w:val="19"/>
        </w:rPr>
        <w:t>0.50 = 4.65</w:t>
      </w:r>
    </w:p>
    <w:p w14:paraId="508243FF" w14:textId="77777777" w:rsidR="001907CB" w:rsidRDefault="00275F64">
      <w:r>
        <w:rPr>
          <w:rFonts w:ascii="Consolas" w:hAnsi="Consolas"/>
          <w:b/>
          <w:color w:val="1E3A5F"/>
          <w:sz w:val="20"/>
        </w:rPr>
        <w:t xml:space="preserve">SAF = </w:t>
      </w:r>
      <w:r>
        <w:rPr>
          <w:rFonts w:ascii="Consolas" w:hAnsi="Consolas"/>
          <w:color w:val="4B5563"/>
          <w:sz w:val="19"/>
        </w:rPr>
        <w:t>(3×0.30) + (4×0.25) + (5×0.20) + (3×0.15) + (2×0.10) = 0.90 + 1.00 + 1.00 + 0.45 + 0.20 = 3.55</w:t>
      </w:r>
    </w:p>
    <w:p w14:paraId="30776B00" w14:textId="77777777" w:rsidR="001907CB" w:rsidRDefault="00275F64">
      <w:r>
        <w:rPr>
          <w:rFonts w:ascii="Consolas" w:hAnsi="Consolas"/>
          <w:b/>
          <w:color w:val="1E3A5F"/>
          <w:sz w:val="20"/>
        </w:rPr>
        <w:t xml:space="preserve">GreenSoft = </w:t>
      </w:r>
      <w:r>
        <w:rPr>
          <w:rFonts w:ascii="Consolas" w:hAnsi="Consolas"/>
          <w:color w:val="4B5563"/>
          <w:sz w:val="19"/>
        </w:rPr>
        <w:t>(2×0.30) + (3×0.25) + (4×0.20) + (3×0.15) + (1×0.10) = 0.60 + 0.75 + 0.80 + 0.45 + 0.10 = 2.70</w:t>
      </w:r>
    </w:p>
    <w:p w14:paraId="70509EE9" w14:textId="77777777" w:rsidR="001907CB" w:rsidRDefault="00275F64">
      <w:r>
        <w:rPr>
          <w:rFonts w:ascii="Consolas" w:hAnsi="Consolas"/>
          <w:b/>
          <w:color w:val="1E3A5F"/>
          <w:sz w:val="20"/>
        </w:rPr>
        <w:t xml:space="preserve">ISO 14001 = </w:t>
      </w:r>
      <w:r>
        <w:rPr>
          <w:rFonts w:ascii="Consolas" w:hAnsi="Consolas"/>
          <w:color w:val="4B5563"/>
          <w:sz w:val="19"/>
        </w:rPr>
        <w:t xml:space="preserve">(2×0.30) + </w:t>
      </w:r>
      <w:r>
        <w:rPr>
          <w:rFonts w:ascii="Consolas" w:hAnsi="Consolas"/>
          <w:color w:val="4B5563"/>
          <w:sz w:val="19"/>
        </w:rPr>
        <w:t>(2×0.25) + (3×0.20) + (4×0.15) + (1×0.10) = 0.60 + 0.50 + 0.60 + 0.60 + 0.10 = 2.40</w:t>
      </w:r>
    </w:p>
    <w:p w14:paraId="5FED4E86" w14:textId="77777777" w:rsidR="001907CB" w:rsidRDefault="001907CB"/>
    <w:p w14:paraId="2DEA4A84" w14:textId="77777777" w:rsidR="001907CB" w:rsidRPr="00275F64" w:rsidRDefault="00275F64">
      <w:pPr>
        <w:pStyle w:val="Ttulo2"/>
        <w:rPr>
          <w:color w:val="auto"/>
        </w:rPr>
      </w:pPr>
      <w:r w:rsidRPr="00275F64">
        <w:rPr>
          <w:rFonts w:ascii="Calibri" w:hAnsi="Calibri"/>
          <w:color w:val="auto"/>
          <w:sz w:val="28"/>
        </w:rPr>
        <w:t>2.4. Resultado y Justificación del Framework Ganador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252"/>
        <w:gridCol w:w="1701"/>
      </w:tblGrid>
      <w:tr w:rsidR="001907CB" w14:paraId="3B8B0FCD" w14:textId="77777777">
        <w:trPr>
          <w:jc w:val="center"/>
        </w:trPr>
        <w:tc>
          <w:tcPr>
            <w:tcW w:w="1417" w:type="dxa"/>
            <w:shd w:val="clear" w:color="auto" w:fill="1D4ED8"/>
          </w:tcPr>
          <w:p w14:paraId="103969A5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Ranking</w:t>
            </w:r>
          </w:p>
        </w:tc>
        <w:tc>
          <w:tcPr>
            <w:tcW w:w="4252" w:type="dxa"/>
            <w:shd w:val="clear" w:color="auto" w:fill="1D4ED8"/>
          </w:tcPr>
          <w:p w14:paraId="0596A18E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w="1701" w:type="dxa"/>
            <w:shd w:val="clear" w:color="auto" w:fill="1D4ED8"/>
          </w:tcPr>
          <w:p w14:paraId="7EC08A6A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Puntaje Final</w:t>
            </w:r>
          </w:p>
        </w:tc>
      </w:tr>
      <w:tr w:rsidR="001907CB" w14:paraId="05C1341A" w14:textId="77777777">
        <w:trPr>
          <w:jc w:val="center"/>
        </w:trPr>
        <w:tc>
          <w:tcPr>
            <w:tcW w:w="1417" w:type="dxa"/>
            <w:shd w:val="clear" w:color="auto" w:fill="DCFCE7"/>
          </w:tcPr>
          <w:p w14:paraId="60E9F8B9" w14:textId="1028A6A2" w:rsidR="001907CB" w:rsidRDefault="00275F64">
            <w:r>
              <w:rPr>
                <w:b/>
                <w:color w:val="059669"/>
                <w:sz w:val="19"/>
              </w:rPr>
              <w:t>1°</w:t>
            </w:r>
          </w:p>
        </w:tc>
        <w:tc>
          <w:tcPr>
            <w:tcW w:w="4252" w:type="dxa"/>
            <w:shd w:val="clear" w:color="auto" w:fill="DCFCE7"/>
          </w:tcPr>
          <w:p w14:paraId="0AF7B577" w14:textId="77777777" w:rsidR="001907CB" w:rsidRDefault="00275F64">
            <w:r>
              <w:rPr>
                <w:b/>
                <w:color w:val="059669"/>
                <w:sz w:val="19"/>
              </w:rPr>
              <w:t>Inclusive Design Toolkit (IDT)</w:t>
            </w:r>
          </w:p>
        </w:tc>
        <w:tc>
          <w:tcPr>
            <w:tcW w:w="1701" w:type="dxa"/>
            <w:shd w:val="clear" w:color="auto" w:fill="DCFCE7"/>
          </w:tcPr>
          <w:p w14:paraId="5BF94B0E" w14:textId="77777777" w:rsidR="001907CB" w:rsidRDefault="00275F64">
            <w:r>
              <w:rPr>
                <w:b/>
                <w:color w:val="059669"/>
                <w:sz w:val="19"/>
              </w:rPr>
              <w:t>4.65</w:t>
            </w:r>
          </w:p>
        </w:tc>
      </w:tr>
      <w:tr w:rsidR="001907CB" w14:paraId="3A7CD1E3" w14:textId="77777777">
        <w:trPr>
          <w:jc w:val="center"/>
        </w:trPr>
        <w:tc>
          <w:tcPr>
            <w:tcW w:w="1417" w:type="dxa"/>
            <w:shd w:val="clear" w:color="auto" w:fill="F3F4F6"/>
          </w:tcPr>
          <w:p w14:paraId="5FF87F04" w14:textId="0452AB34" w:rsidR="001907CB" w:rsidRDefault="00275F64">
            <w:r>
              <w:rPr>
                <w:color w:val="374151"/>
                <w:sz w:val="19"/>
              </w:rPr>
              <w:t>2°</w:t>
            </w:r>
          </w:p>
        </w:tc>
        <w:tc>
          <w:tcPr>
            <w:tcW w:w="4252" w:type="dxa"/>
            <w:shd w:val="clear" w:color="auto" w:fill="F3F4F6"/>
          </w:tcPr>
          <w:p w14:paraId="5B2DB7C9" w14:textId="77777777" w:rsidR="001907CB" w:rsidRDefault="00275F64">
            <w:r>
              <w:rPr>
                <w:color w:val="374151"/>
                <w:sz w:val="19"/>
              </w:rPr>
              <w:t xml:space="preserve">Sustainability Awareness </w:t>
            </w:r>
            <w:r>
              <w:rPr>
                <w:color w:val="374151"/>
                <w:sz w:val="19"/>
              </w:rPr>
              <w:t>Framework (SAF)</w:t>
            </w:r>
          </w:p>
        </w:tc>
        <w:tc>
          <w:tcPr>
            <w:tcW w:w="1701" w:type="dxa"/>
            <w:shd w:val="clear" w:color="auto" w:fill="F3F4F6"/>
          </w:tcPr>
          <w:p w14:paraId="03F0731D" w14:textId="77777777" w:rsidR="001907CB" w:rsidRDefault="00275F64">
            <w:r>
              <w:rPr>
                <w:color w:val="374151"/>
                <w:sz w:val="19"/>
              </w:rPr>
              <w:t>3.55</w:t>
            </w:r>
          </w:p>
        </w:tc>
      </w:tr>
      <w:tr w:rsidR="001907CB" w14:paraId="5F962AAF" w14:textId="77777777">
        <w:trPr>
          <w:jc w:val="center"/>
        </w:trPr>
        <w:tc>
          <w:tcPr>
            <w:tcW w:w="1417" w:type="dxa"/>
          </w:tcPr>
          <w:p w14:paraId="618CCDB3" w14:textId="7FEEF639" w:rsidR="001907CB" w:rsidRDefault="00275F64">
            <w:r>
              <w:rPr>
                <w:color w:val="374151"/>
                <w:sz w:val="19"/>
              </w:rPr>
              <w:t>3°</w:t>
            </w:r>
          </w:p>
        </w:tc>
        <w:tc>
          <w:tcPr>
            <w:tcW w:w="4252" w:type="dxa"/>
          </w:tcPr>
          <w:p w14:paraId="71BC3CDE" w14:textId="77777777" w:rsidR="001907CB" w:rsidRDefault="00275F64">
            <w:r>
              <w:rPr>
                <w:color w:val="374151"/>
                <w:sz w:val="19"/>
              </w:rPr>
              <w:t>GreenSoft Model</w:t>
            </w:r>
          </w:p>
        </w:tc>
        <w:tc>
          <w:tcPr>
            <w:tcW w:w="1701" w:type="dxa"/>
          </w:tcPr>
          <w:p w14:paraId="5D77FF9E" w14:textId="77777777" w:rsidR="001907CB" w:rsidRDefault="00275F64">
            <w:r>
              <w:rPr>
                <w:color w:val="374151"/>
                <w:sz w:val="19"/>
              </w:rPr>
              <w:t>2.70</w:t>
            </w:r>
          </w:p>
        </w:tc>
      </w:tr>
      <w:tr w:rsidR="001907CB" w14:paraId="5AD061B6" w14:textId="77777777">
        <w:trPr>
          <w:jc w:val="center"/>
        </w:trPr>
        <w:tc>
          <w:tcPr>
            <w:tcW w:w="1417" w:type="dxa"/>
            <w:shd w:val="clear" w:color="auto" w:fill="F3F4F6"/>
          </w:tcPr>
          <w:p w14:paraId="1EF0770F" w14:textId="77777777" w:rsidR="001907CB" w:rsidRDefault="00275F64">
            <w:r>
              <w:rPr>
                <w:color w:val="374151"/>
                <w:sz w:val="19"/>
              </w:rPr>
              <w:t>4°</w:t>
            </w:r>
          </w:p>
        </w:tc>
        <w:tc>
          <w:tcPr>
            <w:tcW w:w="4252" w:type="dxa"/>
            <w:shd w:val="clear" w:color="auto" w:fill="F3F4F6"/>
          </w:tcPr>
          <w:p w14:paraId="0A143B1E" w14:textId="77777777" w:rsidR="001907CB" w:rsidRDefault="00275F64">
            <w:r>
              <w:rPr>
                <w:color w:val="374151"/>
                <w:sz w:val="19"/>
              </w:rPr>
              <w:t>ISO 14001 (adaptado a TI)</w:t>
            </w:r>
          </w:p>
        </w:tc>
        <w:tc>
          <w:tcPr>
            <w:tcW w:w="1701" w:type="dxa"/>
            <w:shd w:val="clear" w:color="auto" w:fill="F3F4F6"/>
          </w:tcPr>
          <w:p w14:paraId="452C9802" w14:textId="77777777" w:rsidR="001907CB" w:rsidRDefault="00275F64">
            <w:r>
              <w:rPr>
                <w:color w:val="374151"/>
                <w:sz w:val="19"/>
              </w:rPr>
              <w:t>2.40</w:t>
            </w:r>
          </w:p>
        </w:tc>
      </w:tr>
    </w:tbl>
    <w:p w14:paraId="07416CEB" w14:textId="77777777" w:rsidR="001907CB" w:rsidRDefault="001907CB"/>
    <w:p w14:paraId="73FC3920" w14:textId="0B465535" w:rsidR="001907CB" w:rsidRDefault="00275F64">
      <w:pPr>
        <w:spacing w:before="160" w:after="160"/>
      </w:pPr>
      <w:r w:rsidRPr="00275F64">
        <w:rPr>
          <w:b/>
          <w:color w:val="auto"/>
          <w:sz w:val="20"/>
        </w:rPr>
        <w:t>IMPORTANTE</w:t>
      </w:r>
      <w:r>
        <w:rPr>
          <w:b/>
          <w:color w:val="1D4ED8"/>
          <w:sz w:val="20"/>
        </w:rPr>
        <w:t xml:space="preserve">: </w:t>
      </w:r>
      <w:r>
        <w:rPr>
          <w:color w:val="4B5563"/>
          <w:sz w:val="20"/>
        </w:rPr>
        <w:t xml:space="preserve">El Inclusive Design Toolkit (IDT) obtiene el mayor puntaje (4.65/5.00) debido a su alta orientación </w:t>
      </w:r>
      <w:proofErr w:type="gramStart"/>
      <w:r>
        <w:rPr>
          <w:color w:val="4B5563"/>
          <w:sz w:val="20"/>
        </w:rPr>
        <w:t>a</w:t>
      </w:r>
      <w:proofErr w:type="gramEnd"/>
      <w:r>
        <w:rPr>
          <w:color w:val="4B5563"/>
          <w:sz w:val="20"/>
        </w:rPr>
        <w:t xml:space="preserve"> accesibilidad y diseño de interfaces inclusivas, lo c</w:t>
      </w:r>
      <w:r>
        <w:rPr>
          <w:color w:val="4B5563"/>
          <w:sz w:val="20"/>
        </w:rPr>
        <w:t>ual se alinea directamente con la misión de Muni-Go de democratizar el acceso a trámites municipales para ciudadanos de todas las edades, niveles de alfabetización digital y capacidades funcionales.</w:t>
      </w:r>
    </w:p>
    <w:p w14:paraId="2E2884F3" w14:textId="77777777" w:rsidR="001907CB" w:rsidRDefault="001907CB"/>
    <w:p w14:paraId="63812FB9" w14:textId="77777777" w:rsidR="001907CB" w:rsidRPr="00275F64" w:rsidRDefault="00275F64">
      <w:pPr>
        <w:pStyle w:val="Ttulo3"/>
        <w:rPr>
          <w:color w:val="auto"/>
        </w:rPr>
      </w:pPr>
      <w:r w:rsidRPr="00275F64">
        <w:rPr>
          <w:rFonts w:ascii="Calibri" w:hAnsi="Calibri"/>
          <w:color w:val="auto"/>
          <w:sz w:val="24"/>
        </w:rPr>
        <w:t>Razones clave de la selección del IDT:</w:t>
      </w:r>
    </w:p>
    <w:p w14:paraId="6E10B70D" w14:textId="77777777" w:rsidR="001907CB" w:rsidRDefault="00275F64">
      <w:pPr>
        <w:ind w:left="283"/>
      </w:pPr>
      <w:r w:rsidRPr="00275F64">
        <w:rPr>
          <w:b/>
          <w:color w:val="auto"/>
        </w:rPr>
        <w:t xml:space="preserve">1. </w:t>
      </w:r>
      <w:r>
        <w:rPr>
          <w:b/>
          <w:color w:val="374151"/>
        </w:rPr>
        <w:t xml:space="preserve">Máxima puntuación en accesibilidad (5/5): </w:t>
      </w:r>
      <w:r>
        <w:rPr>
          <w:color w:val="4B5563"/>
        </w:rPr>
        <w:t>El IDT fue diseñado específicamente para guiar el desarrollo de productos que consideren la diversidad funcional humana, que es el eje central de Muni-Go.</w:t>
      </w:r>
    </w:p>
    <w:p w14:paraId="124B6EAD" w14:textId="77777777" w:rsidR="001907CB" w:rsidRDefault="00275F64">
      <w:pPr>
        <w:ind w:left="283"/>
      </w:pPr>
      <w:r w:rsidRPr="00275F64">
        <w:rPr>
          <w:b/>
          <w:color w:val="auto"/>
        </w:rPr>
        <w:t xml:space="preserve">2. </w:t>
      </w:r>
      <w:r>
        <w:rPr>
          <w:b/>
          <w:color w:val="374151"/>
        </w:rPr>
        <w:t xml:space="preserve">Perfecta alineación con Nielsen (5/5): </w:t>
      </w:r>
      <w:r>
        <w:rPr>
          <w:color w:val="4B5563"/>
        </w:rPr>
        <w:t>Los principios heurísticos de usabilidad ya implementados en Muni-Go (visibilidad del estado del sistema, coincidencia con el mundo real, prevención de errores) son naturalmente complementarios al IDT.</w:t>
      </w:r>
    </w:p>
    <w:p w14:paraId="72E1AD8C" w14:textId="77777777" w:rsidR="001907CB" w:rsidRDefault="00275F64">
      <w:pPr>
        <w:ind w:left="283"/>
      </w:pPr>
      <w:r w:rsidRPr="00275F64">
        <w:rPr>
          <w:b/>
          <w:color w:val="auto"/>
        </w:rPr>
        <w:t xml:space="preserve">3. </w:t>
      </w:r>
      <w:r>
        <w:rPr>
          <w:b/>
          <w:color w:val="374151"/>
        </w:rPr>
        <w:t>Alta aplicab</w:t>
      </w:r>
      <w:r>
        <w:rPr>
          <w:b/>
          <w:color w:val="374151"/>
        </w:rPr>
        <w:t xml:space="preserve">ilidad GovTech (5/5): </w:t>
      </w:r>
      <w:r>
        <w:rPr>
          <w:color w:val="4B5563"/>
        </w:rPr>
        <w:t>El framework provee metodologías directamente trasladables al diseño de portales de servicios públicos digitales, como el catálogo de trámites y el asistente IA "Manuelito".</w:t>
      </w:r>
    </w:p>
    <w:p w14:paraId="56CBD7BB" w14:textId="77777777" w:rsidR="001907CB" w:rsidRDefault="00275F64">
      <w:pPr>
        <w:ind w:left="283"/>
      </w:pPr>
      <w:r w:rsidRPr="00275F64">
        <w:rPr>
          <w:b/>
          <w:color w:val="auto"/>
        </w:rPr>
        <w:t xml:space="preserve">4. </w:t>
      </w:r>
      <w:r>
        <w:rPr>
          <w:b/>
          <w:color w:val="374151"/>
        </w:rPr>
        <w:t xml:space="preserve">Cobertura integral (4/5): </w:t>
      </w:r>
      <w:r>
        <w:rPr>
          <w:color w:val="4B5563"/>
        </w:rPr>
        <w:t>Aunque el IDT se centra en la d</w:t>
      </w:r>
      <w:r>
        <w:rPr>
          <w:color w:val="4B5563"/>
        </w:rPr>
        <w:t>imensión social, también contempla principios de sostenibilidad técnica (mantenibilidad, escalabilidad) y reduce indirectamente el impacto ambiental (menos viajes físicos a la municipalidad).</w:t>
      </w:r>
    </w:p>
    <w:p w14:paraId="65201525" w14:textId="77777777" w:rsidR="001907CB" w:rsidRDefault="00275F64">
      <w:r>
        <w:br w:type="page"/>
      </w:r>
    </w:p>
    <w:p w14:paraId="1AD82215" w14:textId="77777777" w:rsidR="001907CB" w:rsidRDefault="00275F64">
      <w:pPr>
        <w:pStyle w:val="Ttulo1"/>
      </w:pPr>
      <w:r>
        <w:rPr>
          <w:rFonts w:ascii="Calibri" w:hAnsi="Calibri"/>
          <w:color w:val="1E3A5F"/>
          <w:sz w:val="36"/>
        </w:rPr>
        <w:lastRenderedPageBreak/>
        <w:t>Paso 3: Aplicación del Framework Inclusive Design Toolkit (IDT</w:t>
      </w:r>
      <w:r>
        <w:rPr>
          <w:rFonts w:ascii="Calibri" w:hAnsi="Calibri"/>
          <w:color w:val="1E3A5F"/>
          <w:sz w:val="36"/>
        </w:rPr>
        <w:t>) a Muni-Go</w:t>
      </w:r>
    </w:p>
    <w:p w14:paraId="70A039D8" w14:textId="77777777" w:rsidR="001907CB" w:rsidRDefault="00275F64">
      <w:r>
        <w:rPr>
          <w:color w:val="4B5563"/>
        </w:rPr>
        <w:t>A continuación, se detalla la aplicación de los 12 aspectos del Inclusive Design Toolkit al sistema Muni-Go, evidenciando con componentes reales del código y la arquitectura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814"/>
        <w:gridCol w:w="3118"/>
        <w:gridCol w:w="3118"/>
      </w:tblGrid>
      <w:tr w:rsidR="001907CB" w14:paraId="52865E52" w14:textId="77777777">
        <w:trPr>
          <w:jc w:val="center"/>
        </w:trPr>
        <w:tc>
          <w:tcPr>
            <w:tcW w:w="454" w:type="dxa"/>
            <w:shd w:val="clear" w:color="auto" w:fill="1D4ED8"/>
          </w:tcPr>
          <w:p w14:paraId="4DD818D7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1814" w:type="dxa"/>
            <w:shd w:val="clear" w:color="auto" w:fill="1D4ED8"/>
          </w:tcPr>
          <w:p w14:paraId="763DD63B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Aspecto del Framework IDT</w:t>
            </w:r>
          </w:p>
        </w:tc>
        <w:tc>
          <w:tcPr>
            <w:tcW w:w="3118" w:type="dxa"/>
            <w:shd w:val="clear" w:color="auto" w:fill="1D4ED8"/>
          </w:tcPr>
          <w:p w14:paraId="3D508561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Aplicación directa al siste</w:t>
            </w:r>
            <w:r>
              <w:rPr>
                <w:b/>
                <w:color w:val="FFFFFF"/>
                <w:sz w:val="20"/>
              </w:rPr>
              <w:t>ma Muni-Go</w:t>
            </w:r>
          </w:p>
        </w:tc>
        <w:tc>
          <w:tcPr>
            <w:tcW w:w="3118" w:type="dxa"/>
            <w:shd w:val="clear" w:color="auto" w:fill="1D4ED8"/>
          </w:tcPr>
          <w:p w14:paraId="55199C19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Evidencia técnica en el proyecto</w:t>
            </w:r>
          </w:p>
        </w:tc>
      </w:tr>
      <w:tr w:rsidR="001907CB" w14:paraId="0219ACC7" w14:textId="77777777">
        <w:trPr>
          <w:jc w:val="center"/>
        </w:trPr>
        <w:tc>
          <w:tcPr>
            <w:tcW w:w="454" w:type="dxa"/>
          </w:tcPr>
          <w:p w14:paraId="07DD5792" w14:textId="77777777" w:rsidR="001907CB" w:rsidRDefault="00275F64">
            <w:r>
              <w:rPr>
                <w:color w:val="374151"/>
                <w:sz w:val="19"/>
              </w:rPr>
              <w:t>1</w:t>
            </w:r>
          </w:p>
        </w:tc>
        <w:tc>
          <w:tcPr>
            <w:tcW w:w="1814" w:type="dxa"/>
          </w:tcPr>
          <w:p w14:paraId="51751F1B" w14:textId="77777777" w:rsidR="001907CB" w:rsidRDefault="00275F64">
            <w:r>
              <w:rPr>
                <w:color w:val="374151"/>
                <w:sz w:val="19"/>
              </w:rPr>
              <w:t>Enfoque del diseño inclusivo</w:t>
            </w:r>
          </w:p>
        </w:tc>
        <w:tc>
          <w:tcPr>
            <w:tcW w:w="3118" w:type="dxa"/>
          </w:tcPr>
          <w:p w14:paraId="153728F3" w14:textId="77777777" w:rsidR="001907CB" w:rsidRDefault="00275F64">
            <w:r>
              <w:rPr>
                <w:color w:val="374151"/>
                <w:sz w:val="19"/>
              </w:rPr>
              <w:t xml:space="preserve">Diseñar el portal de trámites desde cero para ciudadanos con distintas capacidades tecnológicas y cognitivas, usando un lenguaje ciudadano "en cristiano" a través de Manuelito IA. </w:t>
            </w:r>
            <w:r>
              <w:rPr>
                <w:color w:val="374151"/>
                <w:sz w:val="19"/>
              </w:rPr>
              <w:t>El asistente traduce jerga legal-burocrática a explicaciones simples y conversacionales.</w:t>
            </w:r>
          </w:p>
        </w:tc>
        <w:tc>
          <w:tcPr>
            <w:tcW w:w="3118" w:type="dxa"/>
          </w:tcPr>
          <w:p w14:paraId="002AB977" w14:textId="77777777" w:rsidR="001907CB" w:rsidRDefault="00275F64">
            <w:r>
              <w:rPr>
                <w:color w:val="374151"/>
                <w:sz w:val="19"/>
              </w:rPr>
              <w:t>Componente PanelChatbot.jsx: respuestas como "El croquis puede ser dibujado a mano alzada, no necesitas un arquitecto" en lugar de citar normas técnicas.</w:t>
            </w:r>
          </w:p>
        </w:tc>
      </w:tr>
      <w:tr w:rsidR="001907CB" w14:paraId="2A696E7E" w14:textId="77777777">
        <w:trPr>
          <w:jc w:val="center"/>
        </w:trPr>
        <w:tc>
          <w:tcPr>
            <w:tcW w:w="454" w:type="dxa"/>
            <w:shd w:val="clear" w:color="auto" w:fill="F3F4F6"/>
          </w:tcPr>
          <w:p w14:paraId="2E05F7A8" w14:textId="77777777" w:rsidR="001907CB" w:rsidRDefault="00275F64">
            <w:r>
              <w:rPr>
                <w:color w:val="374151"/>
                <w:sz w:val="19"/>
              </w:rPr>
              <w:t>2</w:t>
            </w:r>
          </w:p>
        </w:tc>
        <w:tc>
          <w:tcPr>
            <w:tcW w:w="1814" w:type="dxa"/>
            <w:shd w:val="clear" w:color="auto" w:fill="F3F4F6"/>
          </w:tcPr>
          <w:p w14:paraId="35FAB413" w14:textId="77777777" w:rsidR="001907CB" w:rsidRDefault="00275F64">
            <w:r>
              <w:rPr>
                <w:color w:val="374151"/>
                <w:sz w:val="19"/>
              </w:rPr>
              <w:t>Comprensión del usuario</w:t>
            </w:r>
          </w:p>
        </w:tc>
        <w:tc>
          <w:tcPr>
            <w:tcW w:w="3118" w:type="dxa"/>
            <w:shd w:val="clear" w:color="auto" w:fill="F3F4F6"/>
          </w:tcPr>
          <w:p w14:paraId="6DDAFE80" w14:textId="77777777" w:rsidR="001907CB" w:rsidRDefault="00275F64">
            <w:r>
              <w:rPr>
                <w:color w:val="374151"/>
                <w:sz w:val="19"/>
              </w:rPr>
              <w:t>Análisis enfocado en ciudadanos mayores o con poca familiaridad digital. Se compensa la falta de conocimiento técnico-legal con explicaciones paso a paso (Línea de tiempo) y un Resumen Inteligente IA que sintetiza cada trámite en le</w:t>
            </w:r>
            <w:r>
              <w:rPr>
                <w:color w:val="374151"/>
                <w:sz w:val="19"/>
              </w:rPr>
              <w:t>nguaje coloquial.</w:t>
            </w:r>
          </w:p>
        </w:tc>
        <w:tc>
          <w:tcPr>
            <w:tcW w:w="3118" w:type="dxa"/>
            <w:shd w:val="clear" w:color="auto" w:fill="F3F4F6"/>
          </w:tcPr>
          <w:p w14:paraId="05626280" w14:textId="77777777" w:rsidR="001907CB" w:rsidRDefault="00275F64">
            <w:r>
              <w:rPr>
                <w:color w:val="374151"/>
                <w:sz w:val="19"/>
              </w:rPr>
              <w:t>TramiteDetail.jsx: Sección "Pasos a seguir" con línea de tiempo visual numerada y sección "Resumen Inteligente IA (Manuelito)" que usa getResumenIA().</w:t>
            </w:r>
          </w:p>
        </w:tc>
      </w:tr>
      <w:tr w:rsidR="001907CB" w14:paraId="6E14484A" w14:textId="77777777">
        <w:trPr>
          <w:jc w:val="center"/>
        </w:trPr>
        <w:tc>
          <w:tcPr>
            <w:tcW w:w="454" w:type="dxa"/>
          </w:tcPr>
          <w:p w14:paraId="29C08EC6" w14:textId="77777777" w:rsidR="001907CB" w:rsidRDefault="00275F64">
            <w:r>
              <w:rPr>
                <w:color w:val="374151"/>
                <w:sz w:val="19"/>
              </w:rPr>
              <w:t>3</w:t>
            </w:r>
          </w:p>
        </w:tc>
        <w:tc>
          <w:tcPr>
            <w:tcW w:w="1814" w:type="dxa"/>
          </w:tcPr>
          <w:p w14:paraId="5B3201D8" w14:textId="77777777" w:rsidR="001907CB" w:rsidRDefault="00275F64">
            <w:r>
              <w:rPr>
                <w:color w:val="374151"/>
                <w:sz w:val="19"/>
              </w:rPr>
              <w:t>Evaluación del impacto funcional</w:t>
            </w:r>
          </w:p>
        </w:tc>
        <w:tc>
          <w:tcPr>
            <w:tcW w:w="3118" w:type="dxa"/>
          </w:tcPr>
          <w:p w14:paraId="287D92FD" w14:textId="77777777" w:rsidR="001907CB" w:rsidRDefault="00275F64">
            <w:r>
              <w:rPr>
                <w:color w:val="374151"/>
                <w:sz w:val="19"/>
              </w:rPr>
              <w:t>Se identificó que ciudadanos con problemas visuales</w:t>
            </w:r>
            <w:r>
              <w:rPr>
                <w:color w:val="374151"/>
                <w:sz w:val="19"/>
              </w:rPr>
              <w:t xml:space="preserve"> leves quedarían excluidos de plataformas municipales tradicionales. Muni-Go incluye escalabilidad de fuentes y contraste de colores (modo oscuro/claro) con transiciones suaves.</w:t>
            </w:r>
          </w:p>
        </w:tc>
        <w:tc>
          <w:tcPr>
            <w:tcW w:w="3118" w:type="dxa"/>
          </w:tcPr>
          <w:p w14:paraId="747CAD61" w14:textId="77777777" w:rsidR="001907CB" w:rsidRDefault="00275F64">
            <w:r>
              <w:rPr>
                <w:color w:val="374151"/>
                <w:sz w:val="19"/>
              </w:rPr>
              <w:t>index.css: Variables CSS para prefers-color-scheme: dark con colores de alto c</w:t>
            </w:r>
            <w:r>
              <w:rPr>
                <w:color w:val="374151"/>
                <w:sz w:val="19"/>
              </w:rPr>
              <w:t>ontraste. Tailwind CSS: clases dark:bg-[#16171d], dark:text-white en todos los componentes.</w:t>
            </w:r>
          </w:p>
        </w:tc>
      </w:tr>
      <w:tr w:rsidR="001907CB" w14:paraId="3578DC36" w14:textId="77777777">
        <w:trPr>
          <w:jc w:val="center"/>
        </w:trPr>
        <w:tc>
          <w:tcPr>
            <w:tcW w:w="454" w:type="dxa"/>
            <w:shd w:val="clear" w:color="auto" w:fill="F3F4F6"/>
          </w:tcPr>
          <w:p w14:paraId="1B262803" w14:textId="77777777" w:rsidR="001907CB" w:rsidRDefault="00275F64">
            <w:r>
              <w:rPr>
                <w:color w:val="374151"/>
                <w:sz w:val="19"/>
              </w:rPr>
              <w:t>4</w:t>
            </w:r>
          </w:p>
        </w:tc>
        <w:tc>
          <w:tcPr>
            <w:tcW w:w="1814" w:type="dxa"/>
            <w:shd w:val="clear" w:color="auto" w:fill="F3F4F6"/>
          </w:tcPr>
          <w:p w14:paraId="21D9A893" w14:textId="77777777" w:rsidR="001907CB" w:rsidRDefault="00275F64">
            <w:r>
              <w:rPr>
                <w:color w:val="374151"/>
                <w:sz w:val="19"/>
              </w:rPr>
              <w:t>Principios de diseño universal</w:t>
            </w:r>
          </w:p>
        </w:tc>
        <w:tc>
          <w:tcPr>
            <w:tcW w:w="3118" w:type="dxa"/>
            <w:shd w:val="clear" w:color="auto" w:fill="F3F4F6"/>
          </w:tcPr>
          <w:p w14:paraId="3624CCB2" w14:textId="77777777" w:rsidR="001907CB" w:rsidRDefault="00275F64">
            <w:r>
              <w:rPr>
                <w:color w:val="374151"/>
                <w:sz w:val="19"/>
              </w:rPr>
              <w:t>Aplicación de tolerancia al error: Si un ciudadano pregunta algo fuera de contexto, la IA lo redirige amablemente; si hay campos v</w:t>
            </w:r>
            <w:r>
              <w:rPr>
                <w:color w:val="374151"/>
                <w:sz w:val="19"/>
              </w:rPr>
              <w:t>acíos, el chat no envía el mensaje. Se previenen acciones destructivas con validaciones previas.</w:t>
            </w:r>
          </w:p>
        </w:tc>
        <w:tc>
          <w:tcPr>
            <w:tcW w:w="3118" w:type="dxa"/>
            <w:shd w:val="clear" w:color="auto" w:fill="F3F4F6"/>
          </w:tcPr>
          <w:p w14:paraId="3CCD9278" w14:textId="77777777" w:rsidR="001907CB" w:rsidRDefault="00275F64">
            <w:r>
              <w:rPr>
                <w:color w:val="374151"/>
                <w:sz w:val="19"/>
              </w:rPr>
              <w:t>PanelChatbot.jsx L53: if (!input.trim()) return; bloquea envíos vacíos. L86-89: respuesta de fallback redirige al ciudadano sin frustración. Botón submit: disa</w:t>
            </w:r>
            <w:r>
              <w:rPr>
                <w:color w:val="374151"/>
                <w:sz w:val="19"/>
              </w:rPr>
              <w:t>bled={!input.trim() || isTyping}.</w:t>
            </w:r>
          </w:p>
        </w:tc>
      </w:tr>
      <w:tr w:rsidR="001907CB" w14:paraId="6229E992" w14:textId="77777777">
        <w:trPr>
          <w:jc w:val="center"/>
        </w:trPr>
        <w:tc>
          <w:tcPr>
            <w:tcW w:w="454" w:type="dxa"/>
          </w:tcPr>
          <w:p w14:paraId="78A4DC8E" w14:textId="77777777" w:rsidR="001907CB" w:rsidRDefault="00275F64">
            <w:r>
              <w:rPr>
                <w:color w:val="374151"/>
                <w:sz w:val="19"/>
              </w:rPr>
              <w:t>5</w:t>
            </w:r>
          </w:p>
        </w:tc>
        <w:tc>
          <w:tcPr>
            <w:tcW w:w="1814" w:type="dxa"/>
          </w:tcPr>
          <w:p w14:paraId="67AE24BA" w14:textId="77777777" w:rsidR="001907CB" w:rsidRDefault="00275F64">
            <w:r>
              <w:rPr>
                <w:color w:val="374151"/>
                <w:sz w:val="19"/>
              </w:rPr>
              <w:t>Generación de ideas inclusivas</w:t>
            </w:r>
          </w:p>
        </w:tc>
        <w:tc>
          <w:tcPr>
            <w:tcW w:w="3118" w:type="dxa"/>
          </w:tcPr>
          <w:p w14:paraId="1EC3D834" w14:textId="77777777" w:rsidR="001907CB" w:rsidRDefault="00275F64">
            <w:r>
              <w:rPr>
                <w:color w:val="374151"/>
                <w:sz w:val="19"/>
              </w:rPr>
              <w:t xml:space="preserve">Integración de etiquetas semánticas (&lt;nav&gt;, &lt;header&gt;, &lt;aside&gt;) y atributos ARIA (aria-live, aria-label, aria-modal, aria-hidden) en los componentes de React para </w:t>
            </w:r>
            <w:r>
              <w:rPr>
                <w:color w:val="374151"/>
                <w:sz w:val="19"/>
              </w:rPr>
              <w:t xml:space="preserve">compatibilidad con lectores de </w:t>
            </w:r>
            <w:r>
              <w:rPr>
                <w:color w:val="374151"/>
                <w:sz w:val="19"/>
              </w:rPr>
              <w:lastRenderedPageBreak/>
              <w:t>pantalla (NVDA, JAWS).</w:t>
            </w:r>
          </w:p>
        </w:tc>
        <w:tc>
          <w:tcPr>
            <w:tcW w:w="3118" w:type="dxa"/>
          </w:tcPr>
          <w:p w14:paraId="5A49F431" w14:textId="77777777" w:rsidR="001907CB" w:rsidRDefault="00275F64">
            <w:r>
              <w:rPr>
                <w:color w:val="374151"/>
                <w:sz w:val="19"/>
              </w:rPr>
              <w:lastRenderedPageBreak/>
              <w:t>FaqModal.jsx: role="dialog", aria-modal="true", aria-labelledby="faq-title". PanelChatbot.jsx L122: aria-live="polite". Sidebar.jsx: aria-hidden, inert attribute, aria-label.</w:t>
            </w:r>
          </w:p>
        </w:tc>
      </w:tr>
      <w:tr w:rsidR="001907CB" w14:paraId="78FDFCB4" w14:textId="77777777">
        <w:trPr>
          <w:jc w:val="center"/>
        </w:trPr>
        <w:tc>
          <w:tcPr>
            <w:tcW w:w="454" w:type="dxa"/>
            <w:shd w:val="clear" w:color="auto" w:fill="F3F4F6"/>
          </w:tcPr>
          <w:p w14:paraId="7CF263D9" w14:textId="77777777" w:rsidR="001907CB" w:rsidRDefault="00275F64">
            <w:r>
              <w:rPr>
                <w:color w:val="374151"/>
                <w:sz w:val="19"/>
              </w:rPr>
              <w:t>6</w:t>
            </w:r>
          </w:p>
        </w:tc>
        <w:tc>
          <w:tcPr>
            <w:tcW w:w="1814" w:type="dxa"/>
            <w:shd w:val="clear" w:color="auto" w:fill="F3F4F6"/>
          </w:tcPr>
          <w:p w14:paraId="79ED658D" w14:textId="77777777" w:rsidR="001907CB" w:rsidRDefault="00275F64">
            <w:r>
              <w:rPr>
                <w:color w:val="374151"/>
                <w:sz w:val="19"/>
              </w:rPr>
              <w:t xml:space="preserve">Desarrollo del concepto </w:t>
            </w:r>
            <w:r>
              <w:rPr>
                <w:color w:val="374151"/>
                <w:sz w:val="19"/>
              </w:rPr>
              <w:t>de producto</w:t>
            </w:r>
          </w:p>
        </w:tc>
        <w:tc>
          <w:tcPr>
            <w:tcW w:w="3118" w:type="dxa"/>
            <w:shd w:val="clear" w:color="auto" w:fill="F3F4F6"/>
          </w:tcPr>
          <w:p w14:paraId="235DDDD1" w14:textId="77777777" w:rsidR="001907CB" w:rsidRDefault="00275F64">
            <w:r>
              <w:rPr>
                <w:color w:val="374151"/>
                <w:sz w:val="19"/>
              </w:rPr>
              <w:t xml:space="preserve">Producto: Plataforma Web GovTech interactiva multi-distrito (5 municipalidades: Carabayllo, Comas, Los Olivos, SMP y Miraflores). Servicio: Acompañamiento y asistencia en tiempo real para preparación de expedientes documentarios con </w:t>
            </w:r>
            <w:r>
              <w:rPr>
                <w:color w:val="374151"/>
                <w:sz w:val="19"/>
              </w:rPr>
              <w:t>checklist interactivo.</w:t>
            </w:r>
          </w:p>
        </w:tc>
        <w:tc>
          <w:tcPr>
            <w:tcW w:w="3118" w:type="dxa"/>
            <w:shd w:val="clear" w:color="auto" w:fill="F3F4F6"/>
          </w:tcPr>
          <w:p w14:paraId="63135DAF" w14:textId="77777777" w:rsidR="001907CB" w:rsidRDefault="00275F64">
            <w:r>
              <w:rPr>
                <w:color w:val="374151"/>
                <w:sz w:val="19"/>
              </w:rPr>
              <w:t>Dashboard.jsx: Selector dinámico de municipalidades con MunicipalidadContext. TramiteDetail.jsx: Checklist interactivo de requisitos con handleToggleRequisito(). BD: 50 trámites, 5 municipalidades, 10 categorías.</w:t>
            </w:r>
          </w:p>
        </w:tc>
      </w:tr>
      <w:tr w:rsidR="001907CB" w14:paraId="6FC1D003" w14:textId="77777777">
        <w:trPr>
          <w:jc w:val="center"/>
        </w:trPr>
        <w:tc>
          <w:tcPr>
            <w:tcW w:w="454" w:type="dxa"/>
          </w:tcPr>
          <w:p w14:paraId="42D48871" w14:textId="77777777" w:rsidR="001907CB" w:rsidRDefault="00275F64">
            <w:r>
              <w:rPr>
                <w:color w:val="374151"/>
                <w:sz w:val="19"/>
              </w:rPr>
              <w:t>7</w:t>
            </w:r>
          </w:p>
        </w:tc>
        <w:tc>
          <w:tcPr>
            <w:tcW w:w="1814" w:type="dxa"/>
          </w:tcPr>
          <w:p w14:paraId="6E83250C" w14:textId="77777777" w:rsidR="001907CB" w:rsidRDefault="00275F64">
            <w:r>
              <w:rPr>
                <w:color w:val="374151"/>
                <w:sz w:val="19"/>
              </w:rPr>
              <w:t xml:space="preserve">Diseño detallado </w:t>
            </w:r>
            <w:r>
              <w:rPr>
                <w:color w:val="374151"/>
                <w:sz w:val="19"/>
              </w:rPr>
              <w:t>y técnico</w:t>
            </w:r>
          </w:p>
        </w:tc>
        <w:tc>
          <w:tcPr>
            <w:tcW w:w="3118" w:type="dxa"/>
          </w:tcPr>
          <w:p w14:paraId="383140EF" w14:textId="77777777" w:rsidR="001907CB" w:rsidRDefault="00275F64">
            <w:r>
              <w:rPr>
                <w:color w:val="374151"/>
                <w:sz w:val="19"/>
              </w:rPr>
              <w:t>Código frontend optimizado con Tailwind CSS para renderizado ligero y purga de CSS no utilizado. Backend en Spring Boot con PostgreSQL para un consumo eficiente de recursos en el servidor (sostenibilidad técnica/energética). API REST con respuest</w:t>
            </w:r>
            <w:r>
              <w:rPr>
                <w:color w:val="374151"/>
                <w:sz w:val="19"/>
              </w:rPr>
              <w:t>as JSON mínimas.</w:t>
            </w:r>
          </w:p>
        </w:tc>
        <w:tc>
          <w:tcPr>
            <w:tcW w:w="3118" w:type="dxa"/>
          </w:tcPr>
          <w:p w14:paraId="5494E92A" w14:textId="77777777" w:rsidR="001907CB" w:rsidRDefault="00275F64">
            <w:r>
              <w:rPr>
                <w:color w:val="374151"/>
                <w:sz w:val="19"/>
              </w:rPr>
              <w:t>Frontend: vite.config.js + Tailwind CSS con tree-shaking. Backend: Arquitectura Hexagonal (domain/model/, application/usecases/, infrastructure/adapters/). BD relacional normalizada con FK y CASCADE.</w:t>
            </w:r>
          </w:p>
        </w:tc>
      </w:tr>
      <w:tr w:rsidR="001907CB" w14:paraId="2350A9B9" w14:textId="77777777">
        <w:trPr>
          <w:jc w:val="center"/>
        </w:trPr>
        <w:tc>
          <w:tcPr>
            <w:tcW w:w="454" w:type="dxa"/>
            <w:shd w:val="clear" w:color="auto" w:fill="F3F4F6"/>
          </w:tcPr>
          <w:p w14:paraId="79560889" w14:textId="77777777" w:rsidR="001907CB" w:rsidRDefault="00275F64">
            <w:r>
              <w:rPr>
                <w:color w:val="374151"/>
                <w:sz w:val="19"/>
              </w:rPr>
              <w:t>8</w:t>
            </w:r>
          </w:p>
        </w:tc>
        <w:tc>
          <w:tcPr>
            <w:tcW w:w="1814" w:type="dxa"/>
            <w:shd w:val="clear" w:color="auto" w:fill="F3F4F6"/>
          </w:tcPr>
          <w:p w14:paraId="74925CF0" w14:textId="77777777" w:rsidR="001907CB" w:rsidRDefault="00275F64">
            <w:r>
              <w:rPr>
                <w:color w:val="374151"/>
                <w:sz w:val="19"/>
              </w:rPr>
              <w:t xml:space="preserve">Prototipado con usuarios </w:t>
            </w:r>
            <w:r>
              <w:rPr>
                <w:color w:val="374151"/>
                <w:sz w:val="19"/>
              </w:rPr>
              <w:t>reales</w:t>
            </w:r>
          </w:p>
        </w:tc>
        <w:tc>
          <w:tcPr>
            <w:tcW w:w="3118" w:type="dxa"/>
            <w:shd w:val="clear" w:color="auto" w:fill="F3F4F6"/>
          </w:tcPr>
          <w:p w14:paraId="2E04560E" w14:textId="77777777" w:rsidR="001907CB" w:rsidRDefault="00275F64">
            <w:r>
              <w:rPr>
                <w:color w:val="374151"/>
                <w:sz w:val="19"/>
              </w:rPr>
              <w:t>(Proyectado) Pruebas de concepto (Wireframes en Balsamiq) iteradas con ciudadanos reales para validar si el "Resumen Inteligente" reduce realmente el tiempo de comprensión del trámite. Plan de testing con 3 perfiles: joven digital, adulto intermedio</w:t>
            </w:r>
            <w:r>
              <w:rPr>
                <w:color w:val="374151"/>
                <w:sz w:val="19"/>
              </w:rPr>
              <w:t>, adulto mayor.</w:t>
            </w:r>
          </w:p>
        </w:tc>
        <w:tc>
          <w:tcPr>
            <w:tcW w:w="3118" w:type="dxa"/>
            <w:shd w:val="clear" w:color="auto" w:fill="F3F4F6"/>
          </w:tcPr>
          <w:p w14:paraId="77661C18" w14:textId="77777777" w:rsidR="001907CB" w:rsidRDefault="00275F64">
            <w:r>
              <w:rPr>
                <w:color w:val="374151"/>
                <w:sz w:val="19"/>
              </w:rPr>
              <w:t>docs/wireframes.png: Prototipos iniciales del flujo de navegación. Componentes iterados: &lt;FaqModal /&gt; evolucionó de texto estático a accordion interactivo con focus trap para accesibilidad.</w:t>
            </w:r>
          </w:p>
        </w:tc>
      </w:tr>
      <w:tr w:rsidR="001907CB" w14:paraId="7B26B473" w14:textId="77777777">
        <w:trPr>
          <w:jc w:val="center"/>
        </w:trPr>
        <w:tc>
          <w:tcPr>
            <w:tcW w:w="454" w:type="dxa"/>
          </w:tcPr>
          <w:p w14:paraId="688BF259" w14:textId="77777777" w:rsidR="001907CB" w:rsidRDefault="00275F64">
            <w:r>
              <w:rPr>
                <w:color w:val="374151"/>
                <w:sz w:val="19"/>
              </w:rPr>
              <w:t>9</w:t>
            </w:r>
          </w:p>
        </w:tc>
        <w:tc>
          <w:tcPr>
            <w:tcW w:w="1814" w:type="dxa"/>
          </w:tcPr>
          <w:p w14:paraId="5BDD3FDC" w14:textId="77777777" w:rsidR="001907CB" w:rsidRDefault="00275F64">
            <w:r>
              <w:rPr>
                <w:color w:val="374151"/>
                <w:sz w:val="19"/>
              </w:rPr>
              <w:t>Evaluación del diseño</w:t>
            </w:r>
          </w:p>
        </w:tc>
        <w:tc>
          <w:tcPr>
            <w:tcW w:w="3118" w:type="dxa"/>
          </w:tcPr>
          <w:p w14:paraId="51E7BA9B" w14:textId="77777777" w:rsidR="001907CB" w:rsidRDefault="00275F64">
            <w:r>
              <w:rPr>
                <w:color w:val="374151"/>
                <w:sz w:val="19"/>
              </w:rPr>
              <w:t>Verificación heurística d</w:t>
            </w:r>
            <w:r>
              <w:rPr>
                <w:color w:val="374151"/>
                <w:sz w:val="19"/>
              </w:rPr>
              <w:t>e los 10 principios de Nielsen, asegurando: (H1) Visibilidad del estado del sistema con indicador "IA escribiendo..." con dots animados; (H2) Coincidencia entre el sistema y el mundo real con iconografía intuitiva; (H4) Consistencia y estándares con design</w:t>
            </w:r>
            <w:r>
              <w:rPr>
                <w:color w:val="374151"/>
                <w:sz w:val="19"/>
              </w:rPr>
              <w:t xml:space="preserve"> system uniforme.</w:t>
            </w:r>
          </w:p>
        </w:tc>
        <w:tc>
          <w:tcPr>
            <w:tcW w:w="3118" w:type="dxa"/>
          </w:tcPr>
          <w:p w14:paraId="41EEA46D" w14:textId="77777777" w:rsidR="001907CB" w:rsidRDefault="00275F64">
            <w:r>
              <w:rPr>
                <w:color w:val="374151"/>
                <w:sz w:val="19"/>
              </w:rPr>
              <w:t>PanelChatbot.jsx L143-151: Indicador de typing con 3 dots animados (animate-bounce). H5 - Prevención de errores: botón disabled cuando campo vacío. H7 - Flexibilidad: respuestas adaptadas según si hay tramite seleccionado o consulta gener</w:t>
            </w:r>
            <w:r>
              <w:rPr>
                <w:color w:val="374151"/>
                <w:sz w:val="19"/>
              </w:rPr>
              <w:t>al.</w:t>
            </w:r>
          </w:p>
        </w:tc>
      </w:tr>
      <w:tr w:rsidR="001907CB" w14:paraId="149F3E8E" w14:textId="77777777">
        <w:trPr>
          <w:jc w:val="center"/>
        </w:trPr>
        <w:tc>
          <w:tcPr>
            <w:tcW w:w="454" w:type="dxa"/>
            <w:shd w:val="clear" w:color="auto" w:fill="F3F4F6"/>
          </w:tcPr>
          <w:p w14:paraId="16E58B3A" w14:textId="77777777" w:rsidR="001907CB" w:rsidRDefault="00275F64">
            <w:r>
              <w:rPr>
                <w:color w:val="374151"/>
                <w:sz w:val="19"/>
              </w:rPr>
              <w:t>10</w:t>
            </w:r>
          </w:p>
        </w:tc>
        <w:tc>
          <w:tcPr>
            <w:tcW w:w="1814" w:type="dxa"/>
            <w:shd w:val="clear" w:color="auto" w:fill="F3F4F6"/>
          </w:tcPr>
          <w:p w14:paraId="7F1AF5D3" w14:textId="77777777" w:rsidR="001907CB" w:rsidRDefault="00275F64">
            <w:r>
              <w:rPr>
                <w:color w:val="374151"/>
                <w:sz w:val="19"/>
              </w:rPr>
              <w:t>Sostenibilidad integrada</w:t>
            </w:r>
          </w:p>
        </w:tc>
        <w:tc>
          <w:tcPr>
            <w:tcW w:w="3118" w:type="dxa"/>
            <w:shd w:val="clear" w:color="auto" w:fill="F3F4F6"/>
          </w:tcPr>
          <w:p w14:paraId="4855A3FA" w14:textId="77777777" w:rsidR="001907CB" w:rsidRDefault="00275F64">
            <w:r>
              <w:rPr>
                <w:color w:val="374151"/>
                <w:sz w:val="19"/>
              </w:rPr>
              <w:t>Social: Inclusión burocrática y reducción de fricción ciudadana al centralizar información de 5 distritos en una Ventanilla Única. Ambiental: Reducción de viajes físicos innecesarios (menor huella de carbono). Técnica: Arqu</w:t>
            </w:r>
            <w:r>
              <w:rPr>
                <w:color w:val="374151"/>
                <w:sz w:val="19"/>
              </w:rPr>
              <w:t xml:space="preserve">itectura Hexagonal que permite mantenimiento modular sin desechar </w:t>
            </w:r>
            <w:r>
              <w:rPr>
                <w:color w:val="374151"/>
                <w:sz w:val="19"/>
              </w:rPr>
              <w:lastRenderedPageBreak/>
              <w:t>el sistema completo.</w:t>
            </w:r>
          </w:p>
        </w:tc>
        <w:tc>
          <w:tcPr>
            <w:tcW w:w="3118" w:type="dxa"/>
            <w:shd w:val="clear" w:color="auto" w:fill="F3F4F6"/>
          </w:tcPr>
          <w:p w14:paraId="18807F45" w14:textId="77777777" w:rsidR="001907CB" w:rsidRDefault="00275F64">
            <w:r>
              <w:rPr>
                <w:color w:val="374151"/>
                <w:sz w:val="19"/>
              </w:rPr>
              <w:lastRenderedPageBreak/>
              <w:t>Social: 50 trámites digitalizados con requisitos, costos, plazos y ubicaciones. Ambiental: Formatos PDF descargables, evitando viajes a mesa de partes. Técnica: Capas se</w:t>
            </w:r>
            <w:r>
              <w:rPr>
                <w:color w:val="374151"/>
                <w:sz w:val="19"/>
              </w:rPr>
              <w:t>paradas domain/ → application/ → infrastructure/ permiten cambiar BD o framework sin reescribir lógica.</w:t>
            </w:r>
          </w:p>
        </w:tc>
      </w:tr>
      <w:tr w:rsidR="001907CB" w14:paraId="4C528673" w14:textId="77777777">
        <w:trPr>
          <w:jc w:val="center"/>
        </w:trPr>
        <w:tc>
          <w:tcPr>
            <w:tcW w:w="454" w:type="dxa"/>
          </w:tcPr>
          <w:p w14:paraId="3C2F81D0" w14:textId="77777777" w:rsidR="001907CB" w:rsidRDefault="00275F64">
            <w:r>
              <w:rPr>
                <w:color w:val="374151"/>
                <w:sz w:val="19"/>
              </w:rPr>
              <w:t>11</w:t>
            </w:r>
          </w:p>
        </w:tc>
        <w:tc>
          <w:tcPr>
            <w:tcW w:w="1814" w:type="dxa"/>
          </w:tcPr>
          <w:p w14:paraId="0593D332" w14:textId="77777777" w:rsidR="001907CB" w:rsidRDefault="00275F64">
            <w:r>
              <w:rPr>
                <w:color w:val="374151"/>
                <w:sz w:val="19"/>
              </w:rPr>
              <w:t>Iteración y mejora continua</w:t>
            </w:r>
          </w:p>
        </w:tc>
        <w:tc>
          <w:tcPr>
            <w:tcW w:w="3118" w:type="dxa"/>
          </w:tcPr>
          <w:p w14:paraId="1319D559" w14:textId="77777777" w:rsidR="001907CB" w:rsidRDefault="00275F64">
            <w:r>
              <w:rPr>
                <w:color w:val="374151"/>
                <w:sz w:val="19"/>
              </w:rPr>
              <w:t xml:space="preserve">Uso del ciclo Deming (PDCA) constante: Plan (identificar FAQ más consultadas) → Do (implementar respuestas en </w:t>
            </w:r>
            <w:r>
              <w:rPr>
                <w:color w:val="374151"/>
                <w:sz w:val="19"/>
              </w:rPr>
              <w:t>Manuelito) → Check (monitorear si reduce consultas presenciales) → Act (refactorizar componentes como &lt;FaqModal /&gt; y &lt;PanelChatbot /&gt;).</w:t>
            </w:r>
          </w:p>
        </w:tc>
        <w:tc>
          <w:tcPr>
            <w:tcW w:w="3118" w:type="dxa"/>
          </w:tcPr>
          <w:p w14:paraId="611A62F0" w14:textId="77777777" w:rsidR="001907CB" w:rsidRDefault="00275F64">
            <w:r>
              <w:rPr>
                <w:color w:val="374151"/>
                <w:sz w:val="19"/>
              </w:rPr>
              <w:t>Evolución documentada: FaqModal.jsx incluye focus trap completo con Tab/Shift+Tab cycling (L29-51). PanelChatbot.jsx inc</w:t>
            </w:r>
            <w:r>
              <w:rPr>
                <w:color w:val="374151"/>
                <w:sz w:val="19"/>
              </w:rPr>
              <w:t>luye escape handler para cerrar (L12-19). Componentes desacoplados y reutilizables para iteración independiente.</w:t>
            </w:r>
          </w:p>
        </w:tc>
      </w:tr>
      <w:tr w:rsidR="001907CB" w14:paraId="1437D652" w14:textId="77777777">
        <w:trPr>
          <w:jc w:val="center"/>
        </w:trPr>
        <w:tc>
          <w:tcPr>
            <w:tcW w:w="454" w:type="dxa"/>
            <w:shd w:val="clear" w:color="auto" w:fill="F3F4F6"/>
          </w:tcPr>
          <w:p w14:paraId="14FCCDE2" w14:textId="77777777" w:rsidR="001907CB" w:rsidRDefault="00275F64">
            <w:r>
              <w:rPr>
                <w:color w:val="374151"/>
                <w:sz w:val="19"/>
              </w:rPr>
              <w:t>12</w:t>
            </w:r>
          </w:p>
        </w:tc>
        <w:tc>
          <w:tcPr>
            <w:tcW w:w="1814" w:type="dxa"/>
            <w:shd w:val="clear" w:color="auto" w:fill="F3F4F6"/>
          </w:tcPr>
          <w:p w14:paraId="4173245A" w14:textId="77777777" w:rsidR="001907CB" w:rsidRDefault="00275F64">
            <w:r>
              <w:rPr>
                <w:color w:val="374151"/>
                <w:sz w:val="19"/>
              </w:rPr>
              <w:t>Escalabilidad a otros perfiles</w:t>
            </w:r>
          </w:p>
        </w:tc>
        <w:tc>
          <w:tcPr>
            <w:tcW w:w="3118" w:type="dxa"/>
            <w:shd w:val="clear" w:color="auto" w:fill="F3F4F6"/>
          </w:tcPr>
          <w:p w14:paraId="794674F2" w14:textId="77777777" w:rsidR="001907CB" w:rsidRDefault="00275F64">
            <w:r>
              <w:rPr>
                <w:color w:val="374151"/>
                <w:sz w:val="19"/>
              </w:rPr>
              <w:t>La plataforma está preparada a nivel de base de datos para escalar de "Licencias de Funcionamiento" a todo e</w:t>
            </w:r>
            <w:r>
              <w:rPr>
                <w:color w:val="374151"/>
                <w:sz w:val="19"/>
              </w:rPr>
              <w:t>l catálogo de servicios (Defensa Civil, Obras Privadas, Urbanismo, Registro Civil, Rentas, Transportes, Salud). Integración futura de dictado por voz en el chatbot para ciudadanos con limitaciones motrices.</w:t>
            </w:r>
          </w:p>
        </w:tc>
        <w:tc>
          <w:tcPr>
            <w:tcW w:w="3118" w:type="dxa"/>
            <w:shd w:val="clear" w:color="auto" w:fill="F3F4F6"/>
          </w:tcPr>
          <w:p w14:paraId="1F016978" w14:textId="77777777" w:rsidR="001907CB" w:rsidRDefault="00275F64">
            <w:r>
              <w:rPr>
                <w:color w:val="374151"/>
                <w:sz w:val="19"/>
              </w:rPr>
              <w:t>BD: Tabla municipalidades permite agregar distrit</w:t>
            </w:r>
            <w:r>
              <w:rPr>
                <w:color w:val="374151"/>
                <w:sz w:val="19"/>
              </w:rPr>
              <w:t>os sin modificar código. 10 categorías ya implementadas. PanelChatbot.jsx L168-175: Botón de micrófono (&lt;Mic /&gt;) ya renderizado con title="Próximamente: Dictado por voz" — infraestructura lista para Web Speech API.</w:t>
            </w:r>
          </w:p>
        </w:tc>
      </w:tr>
    </w:tbl>
    <w:p w14:paraId="3D25C455" w14:textId="77777777" w:rsidR="001907CB" w:rsidRDefault="00275F64">
      <w:r>
        <w:br w:type="page"/>
      </w:r>
    </w:p>
    <w:p w14:paraId="6CE9C1B9" w14:textId="77777777" w:rsidR="001907CB" w:rsidRDefault="00275F64">
      <w:pPr>
        <w:pStyle w:val="Ttulo1"/>
      </w:pPr>
      <w:r>
        <w:rPr>
          <w:rFonts w:ascii="Calibri" w:hAnsi="Calibri"/>
          <w:color w:val="1E3A5F"/>
          <w:sz w:val="36"/>
        </w:rPr>
        <w:lastRenderedPageBreak/>
        <w:t>Análisis Detallado por Dimensión de So</w:t>
      </w:r>
      <w:r>
        <w:rPr>
          <w:rFonts w:ascii="Calibri" w:hAnsi="Calibri"/>
          <w:color w:val="1E3A5F"/>
          <w:sz w:val="36"/>
        </w:rPr>
        <w:t>stenibilidad</w:t>
      </w:r>
    </w:p>
    <w:p w14:paraId="5EB9D608" w14:textId="34C07FAF" w:rsidR="001907CB" w:rsidRPr="00275F64" w:rsidRDefault="00275F64">
      <w:pPr>
        <w:pStyle w:val="Ttulo2"/>
        <w:rPr>
          <w:color w:val="auto"/>
        </w:rPr>
      </w:pPr>
      <w:proofErr w:type="spellStart"/>
      <w:r w:rsidRPr="00275F64">
        <w:rPr>
          <w:rFonts w:ascii="Calibri" w:hAnsi="Calibri"/>
          <w:color w:val="auto"/>
          <w:sz w:val="28"/>
        </w:rPr>
        <w:t>Dimensión</w:t>
      </w:r>
      <w:proofErr w:type="spellEnd"/>
      <w:r w:rsidRPr="00275F64">
        <w:rPr>
          <w:rFonts w:ascii="Calibri" w:hAnsi="Calibri"/>
          <w:color w:val="auto"/>
          <w:sz w:val="28"/>
        </w:rPr>
        <w:t xml:space="preserve"> Social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118"/>
      </w:tblGrid>
      <w:tr w:rsidR="001907CB" w14:paraId="7A6504FA" w14:textId="77777777">
        <w:trPr>
          <w:jc w:val="center"/>
        </w:trPr>
        <w:tc>
          <w:tcPr>
            <w:tcW w:w="2268" w:type="dxa"/>
            <w:shd w:val="clear" w:color="auto" w:fill="1D4ED8"/>
          </w:tcPr>
          <w:p w14:paraId="1A54EC9E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402" w:type="dxa"/>
            <w:shd w:val="clear" w:color="auto" w:fill="1D4ED8"/>
          </w:tcPr>
          <w:p w14:paraId="4706189A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Estado actual en Muni-Go</w:t>
            </w:r>
          </w:p>
        </w:tc>
        <w:tc>
          <w:tcPr>
            <w:tcW w:w="3118" w:type="dxa"/>
            <w:shd w:val="clear" w:color="auto" w:fill="1D4ED8"/>
          </w:tcPr>
          <w:p w14:paraId="4FEAB66B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</w:tr>
      <w:tr w:rsidR="001907CB" w14:paraId="19E97B36" w14:textId="77777777">
        <w:trPr>
          <w:jc w:val="center"/>
        </w:trPr>
        <w:tc>
          <w:tcPr>
            <w:tcW w:w="2268" w:type="dxa"/>
          </w:tcPr>
          <w:p w14:paraId="107CF06C" w14:textId="77777777" w:rsidR="001907CB" w:rsidRDefault="00275F64">
            <w:r>
              <w:rPr>
                <w:color w:val="374151"/>
                <w:sz w:val="19"/>
              </w:rPr>
              <w:t>Reducción de brecha digital</w:t>
            </w:r>
          </w:p>
        </w:tc>
        <w:tc>
          <w:tcPr>
            <w:tcW w:w="3402" w:type="dxa"/>
          </w:tcPr>
          <w:p w14:paraId="24200D9E" w14:textId="77777777" w:rsidR="001907CB" w:rsidRDefault="00275F64">
            <w:r>
              <w:rPr>
                <w:color w:val="374151"/>
                <w:sz w:val="19"/>
              </w:rPr>
              <w:t>Asistente IA con lenguaje ciudadano + Resumen Inteligente</w:t>
            </w:r>
          </w:p>
        </w:tc>
        <w:tc>
          <w:tcPr>
            <w:tcW w:w="3118" w:type="dxa"/>
          </w:tcPr>
          <w:p w14:paraId="7CB72A94" w14:textId="77777777" w:rsidR="001907CB" w:rsidRDefault="00275F64">
            <w:r>
              <w:rPr>
                <w:color w:val="374151"/>
                <w:sz w:val="19"/>
              </w:rPr>
              <w:t>50 trámites con explicación simplificada</w:t>
            </w:r>
          </w:p>
        </w:tc>
      </w:tr>
      <w:tr w:rsidR="001907CB" w14:paraId="548001B8" w14:textId="77777777">
        <w:trPr>
          <w:jc w:val="center"/>
        </w:trPr>
        <w:tc>
          <w:tcPr>
            <w:tcW w:w="2268" w:type="dxa"/>
            <w:shd w:val="clear" w:color="auto" w:fill="F3F4F6"/>
          </w:tcPr>
          <w:p w14:paraId="2D287B71" w14:textId="77777777" w:rsidR="001907CB" w:rsidRDefault="00275F64">
            <w:r>
              <w:rPr>
                <w:color w:val="374151"/>
                <w:sz w:val="19"/>
              </w:rPr>
              <w:t>Accesibilidad WCAG</w:t>
            </w:r>
          </w:p>
        </w:tc>
        <w:tc>
          <w:tcPr>
            <w:tcW w:w="3402" w:type="dxa"/>
            <w:shd w:val="clear" w:color="auto" w:fill="F3F4F6"/>
          </w:tcPr>
          <w:p w14:paraId="05147A11" w14:textId="77777777" w:rsidR="001907CB" w:rsidRDefault="00275F64">
            <w:r>
              <w:rPr>
                <w:color w:val="374151"/>
                <w:sz w:val="19"/>
              </w:rPr>
              <w:t xml:space="preserve">Atributos ARIA, focus </w:t>
            </w:r>
            <w:r>
              <w:rPr>
                <w:color w:val="374151"/>
                <w:sz w:val="19"/>
              </w:rPr>
              <w:t>traps, contraste alto, semántica HTML5</w:t>
            </w:r>
          </w:p>
        </w:tc>
        <w:tc>
          <w:tcPr>
            <w:tcW w:w="3118" w:type="dxa"/>
            <w:shd w:val="clear" w:color="auto" w:fill="F3F4F6"/>
          </w:tcPr>
          <w:p w14:paraId="7D9B93BF" w14:textId="77777777" w:rsidR="001907CB" w:rsidRDefault="00275F64">
            <w:r>
              <w:rPr>
                <w:color w:val="374151"/>
                <w:sz w:val="19"/>
              </w:rPr>
              <w:t>aria-live, aria-modal, aria-label en 100% de modales</w:t>
            </w:r>
          </w:p>
        </w:tc>
      </w:tr>
      <w:tr w:rsidR="001907CB" w14:paraId="3DA26265" w14:textId="77777777">
        <w:trPr>
          <w:jc w:val="center"/>
        </w:trPr>
        <w:tc>
          <w:tcPr>
            <w:tcW w:w="2268" w:type="dxa"/>
          </w:tcPr>
          <w:p w14:paraId="4DCEC915" w14:textId="77777777" w:rsidR="001907CB" w:rsidRDefault="00275F64">
            <w:r>
              <w:rPr>
                <w:color w:val="374151"/>
                <w:sz w:val="19"/>
              </w:rPr>
              <w:t>Inclusión geográfica</w:t>
            </w:r>
          </w:p>
        </w:tc>
        <w:tc>
          <w:tcPr>
            <w:tcW w:w="3402" w:type="dxa"/>
          </w:tcPr>
          <w:p w14:paraId="11051149" w14:textId="77777777" w:rsidR="001907CB" w:rsidRDefault="00275F64">
            <w:r>
              <w:rPr>
                <w:color w:val="374151"/>
                <w:sz w:val="19"/>
              </w:rPr>
              <w:t>Multi-distrito en una sola plataforma</w:t>
            </w:r>
          </w:p>
        </w:tc>
        <w:tc>
          <w:tcPr>
            <w:tcW w:w="3118" w:type="dxa"/>
          </w:tcPr>
          <w:p w14:paraId="0A74CB28" w14:textId="77777777" w:rsidR="001907CB" w:rsidRDefault="00275F64">
            <w:r>
              <w:rPr>
                <w:color w:val="374151"/>
                <w:sz w:val="19"/>
              </w:rPr>
              <w:t>5 municipalidades activas, escalable a N</w:t>
            </w:r>
          </w:p>
        </w:tc>
      </w:tr>
      <w:tr w:rsidR="001907CB" w14:paraId="12265262" w14:textId="77777777">
        <w:trPr>
          <w:jc w:val="center"/>
        </w:trPr>
        <w:tc>
          <w:tcPr>
            <w:tcW w:w="2268" w:type="dxa"/>
            <w:shd w:val="clear" w:color="auto" w:fill="F3F4F6"/>
          </w:tcPr>
          <w:p w14:paraId="19A5A49F" w14:textId="77777777" w:rsidR="001907CB" w:rsidRDefault="00275F64">
            <w:r>
              <w:rPr>
                <w:color w:val="374151"/>
                <w:sz w:val="19"/>
              </w:rPr>
              <w:t>Transparencia</w:t>
            </w:r>
          </w:p>
        </w:tc>
        <w:tc>
          <w:tcPr>
            <w:tcW w:w="3402" w:type="dxa"/>
            <w:shd w:val="clear" w:color="auto" w:fill="F3F4F6"/>
          </w:tcPr>
          <w:p w14:paraId="02A918C5" w14:textId="77777777" w:rsidR="001907CB" w:rsidRDefault="00275F64">
            <w:r>
              <w:rPr>
                <w:color w:val="374151"/>
                <w:sz w:val="19"/>
              </w:rPr>
              <w:t xml:space="preserve">Costos, plazos y requisitos visibles sin ir </w:t>
            </w:r>
            <w:r>
              <w:rPr>
                <w:color w:val="374151"/>
                <w:sz w:val="19"/>
              </w:rPr>
              <w:t>presencialmente</w:t>
            </w:r>
          </w:p>
        </w:tc>
        <w:tc>
          <w:tcPr>
            <w:tcW w:w="3118" w:type="dxa"/>
            <w:shd w:val="clear" w:color="auto" w:fill="F3F4F6"/>
          </w:tcPr>
          <w:p w14:paraId="2C27E91A" w14:textId="77777777" w:rsidR="001907CB" w:rsidRDefault="00275F64">
            <w:r>
              <w:rPr>
                <w:color w:val="374151"/>
                <w:sz w:val="19"/>
              </w:rPr>
              <w:t>Datos en tiempo real desde API REST</w:t>
            </w:r>
          </w:p>
        </w:tc>
      </w:tr>
    </w:tbl>
    <w:p w14:paraId="63332C1A" w14:textId="77777777" w:rsidR="001907CB" w:rsidRDefault="001907CB"/>
    <w:p w14:paraId="3D2FCB9F" w14:textId="0C978E3F" w:rsidR="001907CB" w:rsidRPr="00275F64" w:rsidRDefault="00275F64">
      <w:pPr>
        <w:pStyle w:val="Ttulo2"/>
        <w:rPr>
          <w:color w:val="auto"/>
        </w:rPr>
      </w:pPr>
      <w:proofErr w:type="spellStart"/>
      <w:r w:rsidRPr="00275F64">
        <w:rPr>
          <w:rFonts w:ascii="Calibri" w:hAnsi="Calibri"/>
          <w:color w:val="auto"/>
          <w:sz w:val="28"/>
        </w:rPr>
        <w:t>Dimensión</w:t>
      </w:r>
      <w:proofErr w:type="spellEnd"/>
      <w:r w:rsidRPr="00275F64">
        <w:rPr>
          <w:rFonts w:ascii="Calibri" w:hAnsi="Calibri"/>
          <w:color w:val="auto"/>
          <w:sz w:val="28"/>
        </w:rPr>
        <w:t xml:space="preserve"> Ambiental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118"/>
      </w:tblGrid>
      <w:tr w:rsidR="001907CB" w14:paraId="5340DA9B" w14:textId="77777777">
        <w:trPr>
          <w:jc w:val="center"/>
        </w:trPr>
        <w:tc>
          <w:tcPr>
            <w:tcW w:w="2268" w:type="dxa"/>
            <w:shd w:val="clear" w:color="auto" w:fill="1D4ED8"/>
          </w:tcPr>
          <w:p w14:paraId="6DA354FF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402" w:type="dxa"/>
            <w:shd w:val="clear" w:color="auto" w:fill="1D4ED8"/>
          </w:tcPr>
          <w:p w14:paraId="2E00AA5B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Estado actual en Muni-Go</w:t>
            </w:r>
          </w:p>
        </w:tc>
        <w:tc>
          <w:tcPr>
            <w:tcW w:w="3118" w:type="dxa"/>
            <w:shd w:val="clear" w:color="auto" w:fill="1D4ED8"/>
          </w:tcPr>
          <w:p w14:paraId="6A94384D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Impacto estimado</w:t>
            </w:r>
          </w:p>
        </w:tc>
      </w:tr>
      <w:tr w:rsidR="001907CB" w14:paraId="29F8182B" w14:textId="77777777">
        <w:trPr>
          <w:jc w:val="center"/>
        </w:trPr>
        <w:tc>
          <w:tcPr>
            <w:tcW w:w="2268" w:type="dxa"/>
          </w:tcPr>
          <w:p w14:paraId="7A0F5714" w14:textId="77777777" w:rsidR="001907CB" w:rsidRDefault="00275F64">
            <w:r>
              <w:rPr>
                <w:color w:val="374151"/>
                <w:sz w:val="19"/>
              </w:rPr>
              <w:t>Reducción de viajes físicos</w:t>
            </w:r>
          </w:p>
        </w:tc>
        <w:tc>
          <w:tcPr>
            <w:tcW w:w="3402" w:type="dxa"/>
          </w:tcPr>
          <w:p w14:paraId="398C9440" w14:textId="77777777" w:rsidR="001907CB" w:rsidRDefault="00275F64">
            <w:r>
              <w:rPr>
                <w:color w:val="374151"/>
                <w:sz w:val="19"/>
              </w:rPr>
              <w:t>Toda la información del trámite disponible en línea + formatos descargables</w:t>
            </w:r>
          </w:p>
        </w:tc>
        <w:tc>
          <w:tcPr>
            <w:tcW w:w="3118" w:type="dxa"/>
          </w:tcPr>
          <w:p w14:paraId="612029FF" w14:textId="77777777" w:rsidR="001907CB" w:rsidRDefault="00275F64">
            <w:r>
              <w:rPr>
                <w:color w:val="374151"/>
                <w:sz w:val="19"/>
              </w:rPr>
              <w:t xml:space="preserve">Ahorro </w:t>
            </w:r>
            <w:r>
              <w:rPr>
                <w:color w:val="374151"/>
                <w:sz w:val="19"/>
              </w:rPr>
              <w:t>estimado de 2-3 viajes por trámite × ciudadano</w:t>
            </w:r>
          </w:p>
        </w:tc>
      </w:tr>
      <w:tr w:rsidR="001907CB" w14:paraId="00AD5126" w14:textId="77777777">
        <w:trPr>
          <w:jc w:val="center"/>
        </w:trPr>
        <w:tc>
          <w:tcPr>
            <w:tcW w:w="2268" w:type="dxa"/>
            <w:shd w:val="clear" w:color="auto" w:fill="F3F4F6"/>
          </w:tcPr>
          <w:p w14:paraId="2DC3FF1E" w14:textId="77777777" w:rsidR="001907CB" w:rsidRDefault="00275F64">
            <w:r>
              <w:rPr>
                <w:color w:val="374151"/>
                <w:sz w:val="19"/>
              </w:rPr>
              <w:t>Digitalización de documentos</w:t>
            </w:r>
          </w:p>
        </w:tc>
        <w:tc>
          <w:tcPr>
            <w:tcW w:w="3402" w:type="dxa"/>
            <w:shd w:val="clear" w:color="auto" w:fill="F3F4F6"/>
          </w:tcPr>
          <w:p w14:paraId="531EDF0A" w14:textId="77777777" w:rsidR="001907CB" w:rsidRDefault="00275F64">
            <w:r>
              <w:rPr>
                <w:color w:val="374151"/>
                <w:sz w:val="19"/>
              </w:rPr>
              <w:t>Formatos PDF pre-llenables descargables desde la plataforma</w:t>
            </w:r>
          </w:p>
        </w:tc>
        <w:tc>
          <w:tcPr>
            <w:tcW w:w="3118" w:type="dxa"/>
            <w:shd w:val="clear" w:color="auto" w:fill="F3F4F6"/>
          </w:tcPr>
          <w:p w14:paraId="625F64DD" w14:textId="77777777" w:rsidR="001907CB" w:rsidRDefault="00275F64">
            <w:r>
              <w:rPr>
                <w:color w:val="374151"/>
                <w:sz w:val="19"/>
              </w:rPr>
              <w:t>10 formatos digitalizados</w:t>
            </w:r>
          </w:p>
        </w:tc>
      </w:tr>
      <w:tr w:rsidR="001907CB" w14:paraId="3941EEB2" w14:textId="77777777">
        <w:trPr>
          <w:jc w:val="center"/>
        </w:trPr>
        <w:tc>
          <w:tcPr>
            <w:tcW w:w="2268" w:type="dxa"/>
          </w:tcPr>
          <w:p w14:paraId="140ED0A3" w14:textId="77777777" w:rsidR="001907CB" w:rsidRDefault="00275F64">
            <w:r>
              <w:rPr>
                <w:color w:val="374151"/>
                <w:sz w:val="19"/>
              </w:rPr>
              <w:t>Optimización de recursos servidor</w:t>
            </w:r>
          </w:p>
        </w:tc>
        <w:tc>
          <w:tcPr>
            <w:tcW w:w="3402" w:type="dxa"/>
          </w:tcPr>
          <w:p w14:paraId="1766A8AD" w14:textId="77777777" w:rsidR="001907CB" w:rsidRDefault="00275F64">
            <w:r>
              <w:rPr>
                <w:color w:val="374151"/>
                <w:sz w:val="19"/>
              </w:rPr>
              <w:t xml:space="preserve">Tailwind CSS con tree-shaking + API REST con </w:t>
            </w:r>
            <w:r>
              <w:rPr>
                <w:color w:val="374151"/>
                <w:sz w:val="19"/>
              </w:rPr>
              <w:t>payloads JSON mínimos</w:t>
            </w:r>
          </w:p>
        </w:tc>
        <w:tc>
          <w:tcPr>
            <w:tcW w:w="3118" w:type="dxa"/>
          </w:tcPr>
          <w:p w14:paraId="5861C150" w14:textId="77777777" w:rsidR="001907CB" w:rsidRDefault="00275F64">
            <w:r>
              <w:rPr>
                <w:color w:val="374151"/>
                <w:sz w:val="19"/>
              </w:rPr>
              <w:t>CSS bundle optimizado, respuestas &lt; 50KB</w:t>
            </w:r>
          </w:p>
        </w:tc>
      </w:tr>
      <w:tr w:rsidR="001907CB" w14:paraId="725DBF0A" w14:textId="77777777">
        <w:trPr>
          <w:jc w:val="center"/>
        </w:trPr>
        <w:tc>
          <w:tcPr>
            <w:tcW w:w="2268" w:type="dxa"/>
            <w:shd w:val="clear" w:color="auto" w:fill="F3F4F6"/>
          </w:tcPr>
          <w:p w14:paraId="316EEF8B" w14:textId="77777777" w:rsidR="001907CB" w:rsidRDefault="00275F64">
            <w:r>
              <w:rPr>
                <w:color w:val="374151"/>
                <w:sz w:val="19"/>
              </w:rPr>
              <w:t>Reducción de papel</w:t>
            </w:r>
          </w:p>
        </w:tc>
        <w:tc>
          <w:tcPr>
            <w:tcW w:w="3402" w:type="dxa"/>
            <w:shd w:val="clear" w:color="auto" w:fill="F3F4F6"/>
          </w:tcPr>
          <w:p w14:paraId="07E868EA" w14:textId="77777777" w:rsidR="001907CB" w:rsidRDefault="00275F64">
            <w:r>
              <w:rPr>
                <w:color w:val="374151"/>
                <w:sz w:val="19"/>
              </w:rPr>
              <w:t>Información digital reemplaza folletos y guías impresas</w:t>
            </w:r>
          </w:p>
        </w:tc>
        <w:tc>
          <w:tcPr>
            <w:tcW w:w="3118" w:type="dxa"/>
            <w:shd w:val="clear" w:color="auto" w:fill="F3F4F6"/>
          </w:tcPr>
          <w:p w14:paraId="7A0D7C12" w14:textId="77777777" w:rsidR="001907CB" w:rsidRDefault="00275F64">
            <w:r>
              <w:rPr>
                <w:color w:val="374151"/>
                <w:sz w:val="19"/>
              </w:rPr>
              <w:t>Eliminación de material impreso informativo</w:t>
            </w:r>
          </w:p>
        </w:tc>
      </w:tr>
    </w:tbl>
    <w:p w14:paraId="1176D042" w14:textId="77777777" w:rsidR="001907CB" w:rsidRDefault="001907CB"/>
    <w:p w14:paraId="79247696" w14:textId="77777777" w:rsidR="00275F64" w:rsidRDefault="00275F64">
      <w:pPr>
        <w:spacing w:after="200"/>
        <w:rPr>
          <w:rFonts w:eastAsiaTheme="majorEastAsia" w:cstheme="majorBidi"/>
          <w:b/>
          <w:bCs/>
          <w:color w:val="1D4ED8"/>
          <w:sz w:val="28"/>
          <w:szCs w:val="26"/>
        </w:rPr>
      </w:pPr>
      <w:r>
        <w:rPr>
          <w:color w:val="1D4ED8"/>
          <w:sz w:val="28"/>
        </w:rPr>
        <w:br w:type="page"/>
      </w:r>
    </w:p>
    <w:p w14:paraId="16201D91" w14:textId="7D6DD229" w:rsidR="001907CB" w:rsidRPr="00275F64" w:rsidRDefault="00275F64">
      <w:pPr>
        <w:pStyle w:val="Ttulo2"/>
        <w:rPr>
          <w:color w:val="auto"/>
        </w:rPr>
      </w:pPr>
      <w:proofErr w:type="spellStart"/>
      <w:r w:rsidRPr="00275F64">
        <w:rPr>
          <w:rFonts w:ascii="Calibri" w:hAnsi="Calibri"/>
          <w:color w:val="auto"/>
          <w:sz w:val="28"/>
        </w:rPr>
        <w:lastRenderedPageBreak/>
        <w:t>Dimensión</w:t>
      </w:r>
      <w:proofErr w:type="spellEnd"/>
      <w:r w:rsidRPr="00275F64">
        <w:rPr>
          <w:rFonts w:ascii="Calibri" w:hAnsi="Calibri"/>
          <w:color w:val="auto"/>
          <w:sz w:val="28"/>
        </w:rPr>
        <w:t xml:space="preserve"> Técnica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118"/>
      </w:tblGrid>
      <w:tr w:rsidR="001907CB" w14:paraId="3E0523B2" w14:textId="77777777">
        <w:trPr>
          <w:jc w:val="center"/>
        </w:trPr>
        <w:tc>
          <w:tcPr>
            <w:tcW w:w="2268" w:type="dxa"/>
            <w:shd w:val="clear" w:color="auto" w:fill="1D4ED8"/>
          </w:tcPr>
          <w:p w14:paraId="691AEFE2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402" w:type="dxa"/>
            <w:shd w:val="clear" w:color="auto" w:fill="1D4ED8"/>
          </w:tcPr>
          <w:p w14:paraId="49719162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Estado actual en Muni-Go</w:t>
            </w:r>
          </w:p>
        </w:tc>
        <w:tc>
          <w:tcPr>
            <w:tcW w:w="3118" w:type="dxa"/>
            <w:shd w:val="clear" w:color="auto" w:fill="1D4ED8"/>
          </w:tcPr>
          <w:p w14:paraId="24E3461A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Detalle arquite</w:t>
            </w:r>
            <w:r>
              <w:rPr>
                <w:b/>
                <w:color w:val="FFFFFF"/>
                <w:sz w:val="20"/>
              </w:rPr>
              <w:t>ctónico</w:t>
            </w:r>
          </w:p>
        </w:tc>
      </w:tr>
      <w:tr w:rsidR="001907CB" w14:paraId="2CFAF711" w14:textId="77777777">
        <w:trPr>
          <w:jc w:val="center"/>
        </w:trPr>
        <w:tc>
          <w:tcPr>
            <w:tcW w:w="2268" w:type="dxa"/>
          </w:tcPr>
          <w:p w14:paraId="66372BBE" w14:textId="77777777" w:rsidR="001907CB" w:rsidRDefault="00275F64">
            <w:r>
              <w:rPr>
                <w:color w:val="374151"/>
                <w:sz w:val="19"/>
              </w:rPr>
              <w:t>Mantenibilidad</w:t>
            </w:r>
          </w:p>
        </w:tc>
        <w:tc>
          <w:tcPr>
            <w:tcW w:w="3402" w:type="dxa"/>
          </w:tcPr>
          <w:p w14:paraId="6D960E2F" w14:textId="77777777" w:rsidR="001907CB" w:rsidRDefault="00275F64">
            <w:r>
              <w:rPr>
                <w:color w:val="374151"/>
                <w:sz w:val="19"/>
              </w:rPr>
              <w:t>Arquitectura Hexagonal (Puertos y Adaptadores)</w:t>
            </w:r>
          </w:p>
        </w:tc>
        <w:tc>
          <w:tcPr>
            <w:tcW w:w="3118" w:type="dxa"/>
          </w:tcPr>
          <w:p w14:paraId="30AB0C13" w14:textId="77777777" w:rsidR="001907CB" w:rsidRDefault="00275F64">
            <w:r>
              <w:rPr>
                <w:color w:val="374151"/>
                <w:sz w:val="19"/>
              </w:rPr>
              <w:t>domain/ independiente de infrastructure/</w:t>
            </w:r>
          </w:p>
        </w:tc>
      </w:tr>
      <w:tr w:rsidR="001907CB" w14:paraId="346FF137" w14:textId="77777777">
        <w:trPr>
          <w:jc w:val="center"/>
        </w:trPr>
        <w:tc>
          <w:tcPr>
            <w:tcW w:w="2268" w:type="dxa"/>
            <w:shd w:val="clear" w:color="auto" w:fill="F3F4F6"/>
          </w:tcPr>
          <w:p w14:paraId="32E50990" w14:textId="77777777" w:rsidR="001907CB" w:rsidRDefault="00275F64">
            <w:r>
              <w:rPr>
                <w:color w:val="374151"/>
                <w:sz w:val="19"/>
              </w:rPr>
              <w:t>Modularidad frontend</w:t>
            </w:r>
          </w:p>
        </w:tc>
        <w:tc>
          <w:tcPr>
            <w:tcW w:w="3402" w:type="dxa"/>
            <w:shd w:val="clear" w:color="auto" w:fill="F3F4F6"/>
          </w:tcPr>
          <w:p w14:paraId="17ACB09B" w14:textId="77777777" w:rsidR="001907CB" w:rsidRDefault="00275F64">
            <w:r>
              <w:rPr>
                <w:color w:val="374151"/>
                <w:sz w:val="19"/>
              </w:rPr>
              <w:t>Componentes React desacoplados y reutilizables</w:t>
            </w:r>
          </w:p>
        </w:tc>
        <w:tc>
          <w:tcPr>
            <w:tcW w:w="3118" w:type="dxa"/>
            <w:shd w:val="clear" w:color="auto" w:fill="F3F4F6"/>
          </w:tcPr>
          <w:p w14:paraId="56FFF53C" w14:textId="77777777" w:rsidR="001907CB" w:rsidRDefault="00275F64">
            <w:r>
              <w:rPr>
                <w:color w:val="374151"/>
                <w:sz w:val="19"/>
              </w:rPr>
              <w:t>PanelChatbot, FaqModal, TramiteCard, Sidebar</w:t>
            </w:r>
          </w:p>
        </w:tc>
      </w:tr>
      <w:tr w:rsidR="001907CB" w14:paraId="1BC1B1CE" w14:textId="77777777">
        <w:trPr>
          <w:jc w:val="center"/>
        </w:trPr>
        <w:tc>
          <w:tcPr>
            <w:tcW w:w="2268" w:type="dxa"/>
          </w:tcPr>
          <w:p w14:paraId="45858C78" w14:textId="77777777" w:rsidR="001907CB" w:rsidRDefault="00275F64">
            <w:r>
              <w:rPr>
                <w:color w:val="374151"/>
                <w:sz w:val="19"/>
              </w:rPr>
              <w:t>Escalabilidad de datos</w:t>
            </w:r>
          </w:p>
        </w:tc>
        <w:tc>
          <w:tcPr>
            <w:tcW w:w="3402" w:type="dxa"/>
          </w:tcPr>
          <w:p w14:paraId="2F6AA7FE" w14:textId="77777777" w:rsidR="001907CB" w:rsidRDefault="00275F64">
            <w:r>
              <w:rPr>
                <w:color w:val="374151"/>
                <w:sz w:val="19"/>
              </w:rPr>
              <w:t>Modelo relacional normalizado con FK y CASCADE</w:t>
            </w:r>
          </w:p>
        </w:tc>
        <w:tc>
          <w:tcPr>
            <w:tcW w:w="3118" w:type="dxa"/>
          </w:tcPr>
          <w:p w14:paraId="29BB914B" w14:textId="77777777" w:rsidR="001907CB" w:rsidRDefault="00275F64">
            <w:r>
              <w:rPr>
                <w:color w:val="374151"/>
                <w:sz w:val="19"/>
              </w:rPr>
              <w:t>6 tablas: municipalidades, tramites, requisitos, formatos, pasos, lugares</w:t>
            </w:r>
          </w:p>
        </w:tc>
      </w:tr>
      <w:tr w:rsidR="001907CB" w14:paraId="0BDFD87F" w14:textId="77777777">
        <w:trPr>
          <w:jc w:val="center"/>
        </w:trPr>
        <w:tc>
          <w:tcPr>
            <w:tcW w:w="2268" w:type="dxa"/>
            <w:shd w:val="clear" w:color="auto" w:fill="F3F4F6"/>
          </w:tcPr>
          <w:p w14:paraId="70CEF138" w14:textId="77777777" w:rsidR="001907CB" w:rsidRDefault="00275F64">
            <w:r>
              <w:rPr>
                <w:color w:val="374151"/>
                <w:sz w:val="19"/>
              </w:rPr>
              <w:t>Despliegue sostenible</w:t>
            </w:r>
          </w:p>
        </w:tc>
        <w:tc>
          <w:tcPr>
            <w:tcW w:w="3402" w:type="dxa"/>
            <w:shd w:val="clear" w:color="auto" w:fill="F3F4F6"/>
          </w:tcPr>
          <w:p w14:paraId="4E08D2D3" w14:textId="77777777" w:rsidR="001907CB" w:rsidRDefault="00275F64">
            <w:r>
              <w:rPr>
                <w:color w:val="374151"/>
                <w:sz w:val="19"/>
              </w:rPr>
              <w:t>Frontend y Backend desplegados en Render + BD en Supabase</w:t>
            </w:r>
          </w:p>
        </w:tc>
        <w:tc>
          <w:tcPr>
            <w:tcW w:w="3118" w:type="dxa"/>
            <w:shd w:val="clear" w:color="auto" w:fill="F3F4F6"/>
          </w:tcPr>
          <w:p w14:paraId="438CCEA1" w14:textId="77777777" w:rsidR="001907CB" w:rsidRDefault="00275F64">
            <w:r>
              <w:rPr>
                <w:color w:val="374151"/>
                <w:sz w:val="19"/>
              </w:rPr>
              <w:t>Infraestructura cloud con auto-scaling</w:t>
            </w:r>
          </w:p>
        </w:tc>
      </w:tr>
      <w:tr w:rsidR="001907CB" w14:paraId="45DAE292" w14:textId="77777777">
        <w:trPr>
          <w:jc w:val="center"/>
        </w:trPr>
        <w:tc>
          <w:tcPr>
            <w:tcW w:w="2268" w:type="dxa"/>
          </w:tcPr>
          <w:p w14:paraId="25814A18" w14:textId="77777777" w:rsidR="001907CB" w:rsidRDefault="00275F64">
            <w:r>
              <w:rPr>
                <w:color w:val="374151"/>
                <w:sz w:val="19"/>
              </w:rPr>
              <w:t>Testabilidad</w:t>
            </w:r>
          </w:p>
        </w:tc>
        <w:tc>
          <w:tcPr>
            <w:tcW w:w="3402" w:type="dxa"/>
          </w:tcPr>
          <w:p w14:paraId="6C0438E8" w14:textId="77777777" w:rsidR="001907CB" w:rsidRDefault="00275F64">
            <w:r>
              <w:rPr>
                <w:color w:val="374151"/>
                <w:sz w:val="19"/>
              </w:rPr>
              <w:t>C</w:t>
            </w:r>
            <w:r>
              <w:rPr>
                <w:color w:val="374151"/>
                <w:sz w:val="19"/>
              </w:rPr>
              <w:t>apas de dominio sin dependencias externas</w:t>
            </w:r>
          </w:p>
        </w:tc>
        <w:tc>
          <w:tcPr>
            <w:tcW w:w="3118" w:type="dxa"/>
          </w:tcPr>
          <w:p w14:paraId="79081357" w14:textId="77777777" w:rsidR="001907CB" w:rsidRDefault="00275F64">
            <w:r>
              <w:rPr>
                <w:color w:val="374151"/>
                <w:sz w:val="19"/>
              </w:rPr>
              <w:t>domain/ports/ define interfaces, infrastructure/adapters/ las implementa</w:t>
            </w:r>
          </w:p>
        </w:tc>
      </w:tr>
    </w:tbl>
    <w:p w14:paraId="7932DF84" w14:textId="77777777" w:rsidR="001907CB" w:rsidRDefault="00275F64">
      <w:r>
        <w:br w:type="page"/>
      </w:r>
    </w:p>
    <w:p w14:paraId="2FB5BB0C" w14:textId="738A755D" w:rsidR="001907CB" w:rsidRDefault="00275F64">
      <w:pPr>
        <w:pStyle w:val="Ttulo1"/>
      </w:pPr>
      <w:r>
        <w:rPr>
          <w:rFonts w:ascii="Calibri" w:hAnsi="Calibri"/>
          <w:color w:val="1E3A5F"/>
          <w:sz w:val="36"/>
        </w:rPr>
        <w:lastRenderedPageBreak/>
        <w:t xml:space="preserve">Mapeo: </w:t>
      </w:r>
      <w:proofErr w:type="spellStart"/>
      <w:r>
        <w:rPr>
          <w:rFonts w:ascii="Calibri" w:hAnsi="Calibri"/>
          <w:color w:val="1E3A5F"/>
          <w:sz w:val="36"/>
        </w:rPr>
        <w:t>Principios</w:t>
      </w:r>
      <w:proofErr w:type="spellEnd"/>
      <w:r>
        <w:rPr>
          <w:rFonts w:ascii="Calibri" w:hAnsi="Calibri"/>
          <w:color w:val="1E3A5F"/>
          <w:sz w:val="36"/>
        </w:rPr>
        <w:t xml:space="preserve"> de Nielsen +</w:t>
      </w:r>
      <w:r>
        <w:rPr>
          <w:rFonts w:ascii="Calibri" w:hAnsi="Calibri"/>
          <w:color w:val="1E3A5F"/>
          <w:sz w:val="36"/>
        </w:rPr>
        <w:t xml:space="preserve"> </w:t>
      </w:r>
      <w:proofErr w:type="spellStart"/>
      <w:r>
        <w:rPr>
          <w:rFonts w:ascii="Calibri" w:hAnsi="Calibri"/>
          <w:color w:val="1E3A5F"/>
          <w:sz w:val="36"/>
        </w:rPr>
        <w:t>Aspectos</w:t>
      </w:r>
      <w:proofErr w:type="spellEnd"/>
      <w:r>
        <w:rPr>
          <w:rFonts w:ascii="Calibri" w:hAnsi="Calibri"/>
          <w:color w:val="1E3A5F"/>
          <w:sz w:val="36"/>
        </w:rPr>
        <w:t xml:space="preserve"> del IDT Aplicados</w:t>
      </w:r>
    </w:p>
    <w:p w14:paraId="69D58B02" w14:textId="77777777" w:rsidR="001907CB" w:rsidRDefault="00275F64">
      <w:r>
        <w:rPr>
          <w:color w:val="4B5563"/>
        </w:rPr>
        <w:t xml:space="preserve">La siguiente tabla establece la correlación directa entre los 10 </w:t>
      </w:r>
      <w:r>
        <w:rPr>
          <w:color w:val="4B5563"/>
        </w:rPr>
        <w:t>principios heurísticos de Jakob Nielsen y los aspectos del Inclusive Design Toolkit (IDT) aplicados en Muni-Go, demostrando la sinergia natural entre ambos marcos de referencia.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685"/>
      </w:tblGrid>
      <w:tr w:rsidR="001907CB" w14:paraId="79283826" w14:textId="77777777">
        <w:trPr>
          <w:jc w:val="center"/>
        </w:trPr>
        <w:tc>
          <w:tcPr>
            <w:tcW w:w="2835" w:type="dxa"/>
            <w:shd w:val="clear" w:color="auto" w:fill="1D4ED8"/>
          </w:tcPr>
          <w:p w14:paraId="4042A8CA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Principio de Nielsen</w:t>
            </w:r>
          </w:p>
        </w:tc>
        <w:tc>
          <w:tcPr>
            <w:tcW w:w="2268" w:type="dxa"/>
            <w:shd w:val="clear" w:color="auto" w:fill="1D4ED8"/>
          </w:tcPr>
          <w:p w14:paraId="585217C9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Aspecto IDT relacionado</w:t>
            </w:r>
          </w:p>
        </w:tc>
        <w:tc>
          <w:tcPr>
            <w:tcW w:w="3685" w:type="dxa"/>
            <w:shd w:val="clear" w:color="auto" w:fill="1D4ED8"/>
          </w:tcPr>
          <w:p w14:paraId="60676205" w14:textId="77777777" w:rsidR="001907CB" w:rsidRDefault="00275F64">
            <w:pPr>
              <w:jc w:val="center"/>
            </w:pPr>
            <w:r>
              <w:rPr>
                <w:b/>
                <w:color w:val="FFFFFF"/>
                <w:sz w:val="20"/>
              </w:rPr>
              <w:t>Implementación en Muni-Go</w:t>
            </w:r>
          </w:p>
        </w:tc>
      </w:tr>
      <w:tr w:rsidR="001907CB" w14:paraId="2A2E60C7" w14:textId="77777777">
        <w:trPr>
          <w:jc w:val="center"/>
        </w:trPr>
        <w:tc>
          <w:tcPr>
            <w:tcW w:w="2835" w:type="dxa"/>
          </w:tcPr>
          <w:p w14:paraId="16FEFDF2" w14:textId="77777777" w:rsidR="001907CB" w:rsidRDefault="00275F64">
            <w:r>
              <w:rPr>
                <w:color w:val="374151"/>
                <w:sz w:val="19"/>
              </w:rPr>
              <w:t xml:space="preserve">H1. </w:t>
            </w:r>
            <w:r>
              <w:rPr>
                <w:color w:val="374151"/>
                <w:sz w:val="19"/>
              </w:rPr>
              <w:t>Visibilidad del estado del sistema</w:t>
            </w:r>
          </w:p>
        </w:tc>
        <w:tc>
          <w:tcPr>
            <w:tcW w:w="2268" w:type="dxa"/>
          </w:tcPr>
          <w:p w14:paraId="4F60F55E" w14:textId="77777777" w:rsidR="001907CB" w:rsidRDefault="00275F64">
            <w:r>
              <w:rPr>
                <w:color w:val="374151"/>
                <w:sz w:val="19"/>
              </w:rPr>
              <w:t>Aspecto 9 (Evaluación)</w:t>
            </w:r>
          </w:p>
        </w:tc>
        <w:tc>
          <w:tcPr>
            <w:tcW w:w="3685" w:type="dxa"/>
          </w:tcPr>
          <w:p w14:paraId="55B209CA" w14:textId="77777777" w:rsidR="001907CB" w:rsidRDefault="00275F64">
            <w:r>
              <w:rPr>
                <w:color w:val="374151"/>
                <w:sz w:val="19"/>
              </w:rPr>
              <w:t>Indicador "IA escribiendo..." con dots animados; spinner de carga en TramiteDetail</w:t>
            </w:r>
          </w:p>
        </w:tc>
      </w:tr>
      <w:tr w:rsidR="001907CB" w14:paraId="05405D43" w14:textId="77777777">
        <w:trPr>
          <w:jc w:val="center"/>
        </w:trPr>
        <w:tc>
          <w:tcPr>
            <w:tcW w:w="2835" w:type="dxa"/>
            <w:shd w:val="clear" w:color="auto" w:fill="F3F4F6"/>
          </w:tcPr>
          <w:p w14:paraId="50437654" w14:textId="77777777" w:rsidR="001907CB" w:rsidRDefault="00275F64">
            <w:r>
              <w:rPr>
                <w:color w:val="374151"/>
                <w:sz w:val="19"/>
              </w:rPr>
              <w:t>H2. Coincidencia sistema-mundo real</w:t>
            </w:r>
          </w:p>
        </w:tc>
        <w:tc>
          <w:tcPr>
            <w:tcW w:w="2268" w:type="dxa"/>
            <w:shd w:val="clear" w:color="auto" w:fill="F3F4F6"/>
          </w:tcPr>
          <w:p w14:paraId="471F4BA8" w14:textId="77777777" w:rsidR="001907CB" w:rsidRDefault="00275F64">
            <w:r>
              <w:rPr>
                <w:color w:val="374151"/>
                <w:sz w:val="19"/>
              </w:rPr>
              <w:t>Aspecto 1 (Enfoque inclusivo)</w:t>
            </w:r>
          </w:p>
        </w:tc>
        <w:tc>
          <w:tcPr>
            <w:tcW w:w="3685" w:type="dxa"/>
            <w:shd w:val="clear" w:color="auto" w:fill="F3F4F6"/>
          </w:tcPr>
          <w:p w14:paraId="16A64F64" w14:textId="77777777" w:rsidR="001907CB" w:rsidRDefault="00275F64">
            <w:r>
              <w:rPr>
                <w:color w:val="374151"/>
                <w:sz w:val="19"/>
              </w:rPr>
              <w:t>Lenguaje "en cristiano" de Manuelito; iconografí</w:t>
            </w:r>
            <w:r>
              <w:rPr>
                <w:color w:val="374151"/>
                <w:sz w:val="19"/>
              </w:rPr>
              <w:t>a intuitiva</w:t>
            </w:r>
          </w:p>
        </w:tc>
      </w:tr>
      <w:tr w:rsidR="001907CB" w14:paraId="77E79992" w14:textId="77777777">
        <w:trPr>
          <w:jc w:val="center"/>
        </w:trPr>
        <w:tc>
          <w:tcPr>
            <w:tcW w:w="2835" w:type="dxa"/>
          </w:tcPr>
          <w:p w14:paraId="11469415" w14:textId="77777777" w:rsidR="001907CB" w:rsidRDefault="00275F64">
            <w:r>
              <w:rPr>
                <w:color w:val="374151"/>
                <w:sz w:val="19"/>
              </w:rPr>
              <w:t>H3. Control y libertad del usuario</w:t>
            </w:r>
          </w:p>
        </w:tc>
        <w:tc>
          <w:tcPr>
            <w:tcW w:w="2268" w:type="dxa"/>
          </w:tcPr>
          <w:p w14:paraId="5BAB9AB5" w14:textId="77777777" w:rsidR="001907CB" w:rsidRDefault="00275F64">
            <w:r>
              <w:rPr>
                <w:color w:val="374151"/>
                <w:sz w:val="19"/>
              </w:rPr>
              <w:t>Aspecto 4 (Diseño universal)</w:t>
            </w:r>
          </w:p>
        </w:tc>
        <w:tc>
          <w:tcPr>
            <w:tcW w:w="3685" w:type="dxa"/>
          </w:tcPr>
          <w:p w14:paraId="615AEA9E" w14:textId="77777777" w:rsidR="001907CB" w:rsidRDefault="00275F64">
            <w:r>
              <w:rPr>
                <w:color w:val="374151"/>
                <w:sz w:val="19"/>
              </w:rPr>
              <w:t>Escape para cerrar modales/chatbot; navegación con breadcrumbs</w:t>
            </w:r>
          </w:p>
        </w:tc>
      </w:tr>
      <w:tr w:rsidR="001907CB" w14:paraId="4FAA4AF0" w14:textId="77777777">
        <w:trPr>
          <w:jc w:val="center"/>
        </w:trPr>
        <w:tc>
          <w:tcPr>
            <w:tcW w:w="2835" w:type="dxa"/>
            <w:shd w:val="clear" w:color="auto" w:fill="F3F4F6"/>
          </w:tcPr>
          <w:p w14:paraId="0AFB5EA4" w14:textId="77777777" w:rsidR="001907CB" w:rsidRDefault="00275F64">
            <w:r>
              <w:rPr>
                <w:color w:val="374151"/>
                <w:sz w:val="19"/>
              </w:rPr>
              <w:t>H4. Consistencia y estándares</w:t>
            </w:r>
          </w:p>
        </w:tc>
        <w:tc>
          <w:tcPr>
            <w:tcW w:w="2268" w:type="dxa"/>
            <w:shd w:val="clear" w:color="auto" w:fill="F3F4F6"/>
          </w:tcPr>
          <w:p w14:paraId="686A82EE" w14:textId="77777777" w:rsidR="001907CB" w:rsidRDefault="00275F64">
            <w:r>
              <w:rPr>
                <w:color w:val="374151"/>
                <w:sz w:val="19"/>
              </w:rPr>
              <w:t>Aspecto 7 (Diseño técnico)</w:t>
            </w:r>
          </w:p>
        </w:tc>
        <w:tc>
          <w:tcPr>
            <w:tcW w:w="3685" w:type="dxa"/>
            <w:shd w:val="clear" w:color="auto" w:fill="F3F4F6"/>
          </w:tcPr>
          <w:p w14:paraId="592DDDFE" w14:textId="77777777" w:rsidR="001907CB" w:rsidRDefault="00275F64">
            <w:r>
              <w:rPr>
                <w:color w:val="374151"/>
                <w:sz w:val="19"/>
              </w:rPr>
              <w:t xml:space="preserve">Design system uniforme con Tailwind; colores y </w:t>
            </w:r>
            <w:r>
              <w:rPr>
                <w:color w:val="374151"/>
                <w:sz w:val="19"/>
              </w:rPr>
              <w:t>tipografía consistentes</w:t>
            </w:r>
          </w:p>
        </w:tc>
      </w:tr>
      <w:tr w:rsidR="001907CB" w14:paraId="0AC43BB8" w14:textId="77777777">
        <w:trPr>
          <w:jc w:val="center"/>
        </w:trPr>
        <w:tc>
          <w:tcPr>
            <w:tcW w:w="2835" w:type="dxa"/>
          </w:tcPr>
          <w:p w14:paraId="5309C815" w14:textId="77777777" w:rsidR="001907CB" w:rsidRDefault="00275F64">
            <w:r>
              <w:rPr>
                <w:color w:val="374151"/>
                <w:sz w:val="19"/>
              </w:rPr>
              <w:t>H5. Prevención de errores</w:t>
            </w:r>
          </w:p>
        </w:tc>
        <w:tc>
          <w:tcPr>
            <w:tcW w:w="2268" w:type="dxa"/>
          </w:tcPr>
          <w:p w14:paraId="394DA0E0" w14:textId="77777777" w:rsidR="001907CB" w:rsidRDefault="00275F64">
            <w:r>
              <w:rPr>
                <w:color w:val="374151"/>
                <w:sz w:val="19"/>
              </w:rPr>
              <w:t>Aspecto 4 (Diseño universal)</w:t>
            </w:r>
          </w:p>
        </w:tc>
        <w:tc>
          <w:tcPr>
            <w:tcW w:w="3685" w:type="dxa"/>
          </w:tcPr>
          <w:p w14:paraId="722183A5" w14:textId="77777777" w:rsidR="001907CB" w:rsidRDefault="00275F64">
            <w:r>
              <w:rPr>
                <w:color w:val="374151"/>
                <w:sz w:val="19"/>
              </w:rPr>
              <w:t>Botón submit deshabilitado si campo vacío; validación de inputs</w:t>
            </w:r>
          </w:p>
        </w:tc>
      </w:tr>
      <w:tr w:rsidR="001907CB" w14:paraId="31FC2593" w14:textId="77777777">
        <w:trPr>
          <w:jc w:val="center"/>
        </w:trPr>
        <w:tc>
          <w:tcPr>
            <w:tcW w:w="2835" w:type="dxa"/>
            <w:shd w:val="clear" w:color="auto" w:fill="F3F4F6"/>
          </w:tcPr>
          <w:p w14:paraId="2533AF2D" w14:textId="77777777" w:rsidR="001907CB" w:rsidRDefault="00275F64">
            <w:r>
              <w:rPr>
                <w:color w:val="374151"/>
                <w:sz w:val="19"/>
              </w:rPr>
              <w:t>H6. Reconocimiento sobre recuerdo</w:t>
            </w:r>
          </w:p>
        </w:tc>
        <w:tc>
          <w:tcPr>
            <w:tcW w:w="2268" w:type="dxa"/>
            <w:shd w:val="clear" w:color="auto" w:fill="F3F4F6"/>
          </w:tcPr>
          <w:p w14:paraId="4AD42711" w14:textId="77777777" w:rsidR="001907CB" w:rsidRDefault="00275F64">
            <w:r>
              <w:rPr>
                <w:color w:val="374151"/>
                <w:sz w:val="19"/>
              </w:rPr>
              <w:t>Aspecto 2 (Comprensión usuario)</w:t>
            </w:r>
          </w:p>
        </w:tc>
        <w:tc>
          <w:tcPr>
            <w:tcW w:w="3685" w:type="dxa"/>
            <w:shd w:val="clear" w:color="auto" w:fill="F3F4F6"/>
          </w:tcPr>
          <w:p w14:paraId="47EB8939" w14:textId="77777777" w:rsidR="001907CB" w:rsidRDefault="00275F64">
            <w:r>
              <w:rPr>
                <w:color w:val="374151"/>
                <w:sz w:val="19"/>
              </w:rPr>
              <w:t>Checklist visual de requisitos; categorías co</w:t>
            </w:r>
            <w:r>
              <w:rPr>
                <w:color w:val="374151"/>
                <w:sz w:val="19"/>
              </w:rPr>
              <w:t>n iconos identificables</w:t>
            </w:r>
          </w:p>
        </w:tc>
      </w:tr>
      <w:tr w:rsidR="001907CB" w14:paraId="1C1CF771" w14:textId="77777777">
        <w:trPr>
          <w:jc w:val="center"/>
        </w:trPr>
        <w:tc>
          <w:tcPr>
            <w:tcW w:w="2835" w:type="dxa"/>
          </w:tcPr>
          <w:p w14:paraId="313A5863" w14:textId="77777777" w:rsidR="001907CB" w:rsidRDefault="00275F64">
            <w:r>
              <w:rPr>
                <w:color w:val="374151"/>
                <w:sz w:val="19"/>
              </w:rPr>
              <w:t>H7. Flexibilidad y eficiencia</w:t>
            </w:r>
          </w:p>
        </w:tc>
        <w:tc>
          <w:tcPr>
            <w:tcW w:w="2268" w:type="dxa"/>
          </w:tcPr>
          <w:p w14:paraId="265D9B98" w14:textId="77777777" w:rsidR="001907CB" w:rsidRDefault="00275F64">
            <w:r>
              <w:rPr>
                <w:color w:val="374151"/>
                <w:sz w:val="19"/>
              </w:rPr>
              <w:t>Aspecto 12 (Escalabilidad)</w:t>
            </w:r>
          </w:p>
        </w:tc>
        <w:tc>
          <w:tcPr>
            <w:tcW w:w="3685" w:type="dxa"/>
          </w:tcPr>
          <w:p w14:paraId="7026D096" w14:textId="77777777" w:rsidR="001907CB" w:rsidRDefault="00275F64">
            <w:r>
              <w:rPr>
                <w:color w:val="374151"/>
                <w:sz w:val="19"/>
              </w:rPr>
              <w:t>Chatbot contextual (con/sin trámite); selector de municipalidad</w:t>
            </w:r>
          </w:p>
        </w:tc>
      </w:tr>
      <w:tr w:rsidR="001907CB" w14:paraId="01B81299" w14:textId="77777777">
        <w:trPr>
          <w:jc w:val="center"/>
        </w:trPr>
        <w:tc>
          <w:tcPr>
            <w:tcW w:w="2835" w:type="dxa"/>
            <w:shd w:val="clear" w:color="auto" w:fill="F3F4F6"/>
          </w:tcPr>
          <w:p w14:paraId="1E4D61BA" w14:textId="77777777" w:rsidR="001907CB" w:rsidRDefault="00275F64">
            <w:r>
              <w:rPr>
                <w:color w:val="374151"/>
                <w:sz w:val="19"/>
              </w:rPr>
              <w:t>H8. Diseño estético y minimalista</w:t>
            </w:r>
          </w:p>
        </w:tc>
        <w:tc>
          <w:tcPr>
            <w:tcW w:w="2268" w:type="dxa"/>
            <w:shd w:val="clear" w:color="auto" w:fill="F3F4F6"/>
          </w:tcPr>
          <w:p w14:paraId="19AACE7A" w14:textId="77777777" w:rsidR="001907CB" w:rsidRDefault="00275F64">
            <w:r>
              <w:rPr>
                <w:color w:val="374151"/>
                <w:sz w:val="19"/>
              </w:rPr>
              <w:t>Aspecto 7 (Diseño técnico)</w:t>
            </w:r>
          </w:p>
        </w:tc>
        <w:tc>
          <w:tcPr>
            <w:tcW w:w="3685" w:type="dxa"/>
            <w:shd w:val="clear" w:color="auto" w:fill="F3F4F6"/>
          </w:tcPr>
          <w:p w14:paraId="48BFD0BF" w14:textId="77777777" w:rsidR="001907CB" w:rsidRDefault="00275F64">
            <w:r>
              <w:rPr>
                <w:color w:val="374151"/>
                <w:sz w:val="19"/>
              </w:rPr>
              <w:t xml:space="preserve">Interfaz limpia con espaciado generoso; </w:t>
            </w:r>
            <w:r>
              <w:rPr>
                <w:color w:val="374151"/>
                <w:sz w:val="19"/>
              </w:rPr>
              <w:t>información jerarquizada</w:t>
            </w:r>
          </w:p>
        </w:tc>
      </w:tr>
      <w:tr w:rsidR="001907CB" w14:paraId="0785CE79" w14:textId="77777777">
        <w:trPr>
          <w:jc w:val="center"/>
        </w:trPr>
        <w:tc>
          <w:tcPr>
            <w:tcW w:w="2835" w:type="dxa"/>
          </w:tcPr>
          <w:p w14:paraId="0DAE1794" w14:textId="77777777" w:rsidR="001907CB" w:rsidRDefault="00275F64">
            <w:r>
              <w:rPr>
                <w:color w:val="374151"/>
                <w:sz w:val="19"/>
              </w:rPr>
              <w:t>H9. Ayuda a reconocer errores</w:t>
            </w:r>
          </w:p>
        </w:tc>
        <w:tc>
          <w:tcPr>
            <w:tcW w:w="2268" w:type="dxa"/>
          </w:tcPr>
          <w:p w14:paraId="6ACB51BF" w14:textId="77777777" w:rsidR="001907CB" w:rsidRDefault="00275F64">
            <w:r>
              <w:rPr>
                <w:color w:val="374151"/>
                <w:sz w:val="19"/>
              </w:rPr>
              <w:t>Aspecto 4 (Diseño universal)</w:t>
            </w:r>
          </w:p>
        </w:tc>
        <w:tc>
          <w:tcPr>
            <w:tcW w:w="3685" w:type="dxa"/>
          </w:tcPr>
          <w:p w14:paraId="150BFA16" w14:textId="77777777" w:rsidR="001907CB" w:rsidRDefault="00275F64">
            <w:r>
              <w:rPr>
                <w:color w:val="374151"/>
                <w:sz w:val="19"/>
              </w:rPr>
              <w:t>Mensajes de error claros con botón "Volver al Catálogo"</w:t>
            </w:r>
          </w:p>
        </w:tc>
      </w:tr>
      <w:tr w:rsidR="001907CB" w14:paraId="3DB9F2E8" w14:textId="77777777">
        <w:trPr>
          <w:jc w:val="center"/>
        </w:trPr>
        <w:tc>
          <w:tcPr>
            <w:tcW w:w="2835" w:type="dxa"/>
            <w:shd w:val="clear" w:color="auto" w:fill="F3F4F6"/>
          </w:tcPr>
          <w:p w14:paraId="334EBF71" w14:textId="77777777" w:rsidR="001907CB" w:rsidRDefault="00275F64">
            <w:r>
              <w:rPr>
                <w:color w:val="374151"/>
                <w:sz w:val="19"/>
              </w:rPr>
              <w:t>H10. Ayuda y documentación</w:t>
            </w:r>
          </w:p>
        </w:tc>
        <w:tc>
          <w:tcPr>
            <w:tcW w:w="2268" w:type="dxa"/>
            <w:shd w:val="clear" w:color="auto" w:fill="F3F4F6"/>
          </w:tcPr>
          <w:p w14:paraId="6F131077" w14:textId="77777777" w:rsidR="001907CB" w:rsidRDefault="00275F64">
            <w:r>
              <w:rPr>
                <w:color w:val="374151"/>
                <w:sz w:val="19"/>
              </w:rPr>
              <w:t>Aspecto 1 (Enfoque inclusivo)</w:t>
            </w:r>
          </w:p>
        </w:tc>
        <w:tc>
          <w:tcPr>
            <w:tcW w:w="3685" w:type="dxa"/>
            <w:shd w:val="clear" w:color="auto" w:fill="F3F4F6"/>
          </w:tcPr>
          <w:p w14:paraId="496B8AD5" w14:textId="77777777" w:rsidR="001907CB" w:rsidRDefault="00275F64">
            <w:r>
              <w:rPr>
                <w:color w:val="374151"/>
                <w:sz w:val="19"/>
              </w:rPr>
              <w:t>FAQ modal accesible; Asistente IA siempre disponible</w:t>
            </w:r>
          </w:p>
        </w:tc>
      </w:tr>
    </w:tbl>
    <w:p w14:paraId="21A88CD8" w14:textId="77777777" w:rsidR="001907CB" w:rsidRDefault="00275F64">
      <w:r>
        <w:br w:type="page"/>
      </w:r>
    </w:p>
    <w:p w14:paraId="5A2FF6C9" w14:textId="77777777" w:rsidR="001907CB" w:rsidRDefault="00275F64">
      <w:pPr>
        <w:pStyle w:val="Ttulo1"/>
      </w:pPr>
      <w:r>
        <w:rPr>
          <w:rFonts w:ascii="Calibri" w:hAnsi="Calibri"/>
          <w:color w:val="1E3A5F"/>
          <w:sz w:val="36"/>
        </w:rPr>
        <w:lastRenderedPageBreak/>
        <w:t>Conclusiones</w:t>
      </w:r>
    </w:p>
    <w:p w14:paraId="7D1B5F52" w14:textId="77777777" w:rsidR="001907CB" w:rsidRDefault="00275F64">
      <w:pPr>
        <w:spacing w:after="200"/>
        <w:ind w:left="283"/>
      </w:pPr>
      <w:r w:rsidRPr="00275F64">
        <w:rPr>
          <w:b/>
          <w:color w:val="auto"/>
        </w:rPr>
        <w:t>1.</w:t>
      </w:r>
      <w:r>
        <w:rPr>
          <w:b/>
          <w:color w:val="1D4ED8"/>
        </w:rPr>
        <w:t xml:space="preserve"> </w:t>
      </w:r>
      <w:r>
        <w:rPr>
          <w:b/>
          <w:color w:val="374151"/>
        </w:rPr>
        <w:t xml:space="preserve">El Inclusive Design Toolkit (IDT) es el framework más adecuado </w:t>
      </w:r>
      <w:r>
        <w:rPr>
          <w:color w:val="4B5563"/>
        </w:rPr>
        <w:t>para evaluar la sostenibilidad de Muni-Go (puntaje: 4.65/5.00), dado que el proyecto prioriza la reducción de la brecha digital y la inclusión ciudadana.</w:t>
      </w:r>
    </w:p>
    <w:p w14:paraId="1E24D8FB" w14:textId="77777777" w:rsidR="001907CB" w:rsidRDefault="00275F64">
      <w:pPr>
        <w:spacing w:after="200"/>
        <w:ind w:left="283"/>
      </w:pPr>
      <w:r w:rsidRPr="00275F64">
        <w:rPr>
          <w:b/>
          <w:color w:val="auto"/>
        </w:rPr>
        <w:t>2.</w:t>
      </w:r>
      <w:r>
        <w:rPr>
          <w:b/>
          <w:color w:val="1D4ED8"/>
        </w:rPr>
        <w:t xml:space="preserve"> </w:t>
      </w:r>
      <w:r>
        <w:rPr>
          <w:b/>
          <w:color w:val="374151"/>
        </w:rPr>
        <w:t xml:space="preserve">Los 12 aspectos del IDT se aplican directamente </w:t>
      </w:r>
      <w:r>
        <w:rPr>
          <w:color w:val="4B5563"/>
        </w:rPr>
        <w:t>a componentes existentes del proyecto, demostrando que la sostenibilidad no fue una adición posterior sino un principio de diseño desde la concepción.</w:t>
      </w:r>
    </w:p>
    <w:p w14:paraId="06A4E955" w14:textId="77777777" w:rsidR="001907CB" w:rsidRDefault="00275F64">
      <w:pPr>
        <w:spacing w:after="200"/>
        <w:ind w:left="283"/>
      </w:pPr>
      <w:r w:rsidRPr="00275F64">
        <w:rPr>
          <w:b/>
          <w:color w:val="auto"/>
        </w:rPr>
        <w:t>3.</w:t>
      </w:r>
      <w:r>
        <w:rPr>
          <w:b/>
          <w:color w:val="1D4ED8"/>
        </w:rPr>
        <w:t xml:space="preserve"> </w:t>
      </w:r>
      <w:r>
        <w:rPr>
          <w:b/>
          <w:color w:val="374151"/>
        </w:rPr>
        <w:t>Las tres dimensiones de sostenibilidad están cubiertas</w:t>
      </w:r>
      <w:r>
        <w:rPr>
          <w:b/>
          <w:color w:val="374151"/>
        </w:rPr>
        <w:t xml:space="preserve">: </w:t>
      </w:r>
      <w:r>
        <w:rPr>
          <w:color w:val="4B5563"/>
        </w:rPr>
        <w:t>Social (50 trámites digitalizados con lenguaje ciudadano y accesibilidad WCAG), Ambiental (reducción de viajes físicos y digitalización de formatos), y Técnica (Arquitectura Hexagonal mantenible, modular y escalable).</w:t>
      </w:r>
    </w:p>
    <w:p w14:paraId="7F9814AD" w14:textId="77777777" w:rsidR="001907CB" w:rsidRDefault="00275F64">
      <w:pPr>
        <w:spacing w:after="200"/>
        <w:ind w:left="283"/>
      </w:pPr>
      <w:r w:rsidRPr="00275F64">
        <w:rPr>
          <w:b/>
          <w:color w:val="auto"/>
        </w:rPr>
        <w:t>4.</w:t>
      </w:r>
      <w:r>
        <w:rPr>
          <w:b/>
          <w:color w:val="1D4ED8"/>
        </w:rPr>
        <w:t xml:space="preserve"> </w:t>
      </w:r>
      <w:r>
        <w:rPr>
          <w:b/>
          <w:color w:val="374151"/>
        </w:rPr>
        <w:t>La complementariedad IDT + Nielse</w:t>
      </w:r>
      <w:r>
        <w:rPr>
          <w:b/>
          <w:color w:val="374151"/>
        </w:rPr>
        <w:t xml:space="preserve">n </w:t>
      </w:r>
      <w:r>
        <w:rPr>
          <w:color w:val="4B5563"/>
        </w:rPr>
        <w:t>genera una sinergia natural: los principios heurísticos de usabilidad garantizan la calidad de la experiencia, mientras el IDT asegura que esa experiencia sea accesible para toda la diversidad ciudadana.</w:t>
      </w:r>
    </w:p>
    <w:p w14:paraId="216CC762" w14:textId="20628D21" w:rsidR="001907CB" w:rsidRDefault="00275F64">
      <w:pPr>
        <w:spacing w:before="320"/>
      </w:pPr>
      <w:r>
        <w:rPr>
          <w:i/>
          <w:color w:val="4B5563"/>
          <w:sz w:val="18"/>
        </w:rPr>
        <w:t>.</w:t>
      </w:r>
    </w:p>
    <w:sectPr w:rsidR="001907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CB"/>
    <w:rsid w:val="00275F6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F943290"/>
  <w14:defaultImageDpi w14:val="300"/>
  <w15:docId w15:val="{3A229F0F-5FD0-4DC5-A8DE-8822F4BB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2464</Words>
  <Characters>13553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LEONARDO ANGEL EVARISTO BERAUN GARCIA</cp:lastModifiedBy>
  <cp:revision>2</cp:revision>
  <dcterms:created xsi:type="dcterms:W3CDTF">2013-12-23T23:15:00Z</dcterms:created>
  <dcterms:modified xsi:type="dcterms:W3CDTF">2026-07-08T16:15:00Z</dcterms:modified>
  <cp:category/>
</cp:coreProperties>
</file>