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9F000" w14:textId="04C26A2F" w:rsidR="00190370" w:rsidRDefault="00190370">
      <w:pPr>
        <w:jc w:val="left"/>
        <w:rPr>
          <w:rFonts w:ascii="Helvetica LT Std" w:hAnsi="Helvetica LT Std" w:cs="Arial"/>
          <w:b/>
          <w:bCs/>
          <w:lang w:val="es-ES_tradnl"/>
        </w:rPr>
      </w:pPr>
      <w:bookmarkStart w:id="0" w:name="_Hlk100310899"/>
      <w:r>
        <w:rPr>
          <w:rFonts w:ascii="Helvetica LT Std" w:hAnsi="Helvetica LT Std" w:cs="Arial"/>
        </w:rPr>
        <w:br w:type="page"/>
      </w:r>
    </w:p>
    <w:p w14:paraId="7597DCF2" w14:textId="71F50266" w:rsidR="002428FF" w:rsidRPr="00BB4CBC" w:rsidRDefault="002428FF" w:rsidP="00F607EA">
      <w:pPr>
        <w:pStyle w:val="Heading1"/>
        <w:spacing w:line="360" w:lineRule="auto"/>
        <w:rPr>
          <w:rFonts w:ascii="Helvetica LT Std" w:hAnsi="Helvetica LT Std" w:cs="Arial"/>
        </w:rPr>
      </w:pPr>
      <w:r>
        <w:rPr>
          <w:rFonts w:ascii="Helvetica LT Std" w:hAnsi="Helvetica LT Std" w:cs="Arial"/>
        </w:rPr>
        <w:lastRenderedPageBreak/>
        <w:t>1. ANTECEDENTES</w:t>
      </w:r>
    </w:p>
    <w:bookmarkEnd w:id="0"/>
    <w:p w14:paraId="1D1CE863" w14:textId="77777777" w:rsidR="009C52C1" w:rsidRDefault="009C52C1" w:rsidP="00C160A6">
      <w:pPr>
        <w:pStyle w:val="BodyText"/>
        <w:spacing w:line="360" w:lineRule="auto"/>
        <w:rPr>
          <w:rFonts w:ascii="Helvetica LT Std" w:hAnsi="Helvetica LT Std" w:cs="Calibri"/>
          <w:sz w:val="22"/>
        </w:rPr>
      </w:pPr>
    </w:p>
    <w:p w14:paraId="2F133292" w14:textId="16DA5932" w:rsidR="003A7B90" w:rsidRDefault="002428FF" w:rsidP="00C160A6">
      <w:pPr>
        <w:pStyle w:val="BodyText"/>
        <w:spacing w:line="360" w:lineRule="auto"/>
        <w:rPr>
          <w:rFonts w:ascii="Helvetica LT Std" w:hAnsi="Helvetica LT Std" w:cs="Calibri"/>
          <w:sz w:val="22"/>
        </w:rPr>
      </w:pPr>
      <w:r>
        <w:rPr>
          <w:rFonts w:ascii="Helvetica LT Std" w:hAnsi="Helvetica LT Std" w:cs="Calibri"/>
          <w:sz w:val="22"/>
        </w:rPr>
        <w:t>A petición de {CLIENTE_NOMBRE} se ha realizado una campaña de medición de concentración de gas radón en {UBICACION_CENTRO}</w:t>
      </w:r>
    </w:p>
    <w:p w14:paraId="1301F2B5" w14:textId="77777777" w:rsidR="00F86FAE" w:rsidRDefault="00F86FAE" w:rsidP="00C160A6">
      <w:pPr>
        <w:pStyle w:val="BodyText"/>
        <w:spacing w:line="360" w:lineRule="auto"/>
        <w:rPr>
          <w:rFonts w:ascii="Helvetica LT Std" w:hAnsi="Helvetica LT Std" w:cs="Calibri"/>
          <w:sz w:val="22"/>
        </w:rPr>
      </w:pPr>
    </w:p>
    <w:p w14:paraId="1B3EE138"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El radón (Rn-222) es un isótopo radiactivo perteneciente al grupo de los gases nobles, gaseoso, incoloro, inodoro, más denso que el aire y moderadamente soluble en el agua y otros líquidos. Procede de la cadena de desintegración del uranio (U-238) que está presente en las rocas de la corteza terrestre y es descendiente directo del radio (Ra-226). Se encuentra en mayores concentraciones en zonas graníticas y volcánicas.</w:t>
      </w:r>
    </w:p>
    <w:p w14:paraId="01E241B7" w14:textId="77777777" w:rsidR="00F86FAE" w:rsidRPr="00F86FAE" w:rsidRDefault="00F86FAE" w:rsidP="00F86FAE">
      <w:pPr>
        <w:pStyle w:val="BodyText"/>
        <w:spacing w:line="360" w:lineRule="auto"/>
        <w:rPr>
          <w:rFonts w:ascii="Helvetica LT Std" w:hAnsi="Helvetica LT Std" w:cs="Calibri"/>
          <w:sz w:val="22"/>
        </w:rPr>
      </w:pPr>
    </w:p>
    <w:p w14:paraId="4516F2CD" w14:textId="43F5A3FA"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Desde el subsuelo este gas migra al aire interior de viviendas y edificios, en los cuales tiende a acumularse, especialmente en áreas cerradas o poco ventiladas, aunque esta acumulación puede prevenirse o mitigarse mediante distintas soluciones constructivas.</w:t>
      </w:r>
      <w:r w:rsidR="00081181">
        <w:rPr>
          <w:rFonts w:ascii="Helvetica LT Std" w:hAnsi="Helvetica LT Std" w:cs="Calibri"/>
          <w:sz w:val="22"/>
        </w:rPr>
        <w:t xml:space="preserve"> </w:t>
      </w:r>
      <w:r>
        <w:rPr>
          <w:rFonts w:ascii="Helvetica LT Std" w:hAnsi="Helvetica LT Std" w:cs="Calibri"/>
          <w:sz w:val="22"/>
        </w:rPr>
        <w:t>Está clasificado como carcinógeno de categoría 1. Como es incoloro e inodoro, la única forma de confirmar su existencia es a través de detectores específicos.</w:t>
      </w:r>
    </w:p>
    <w:p w14:paraId="6E6312CF" w14:textId="77777777" w:rsidR="00F86FAE" w:rsidRPr="00F86FAE" w:rsidRDefault="00F86FAE" w:rsidP="00F86FAE">
      <w:pPr>
        <w:pStyle w:val="BodyText"/>
        <w:spacing w:line="360" w:lineRule="auto"/>
        <w:rPr>
          <w:rFonts w:ascii="Helvetica LT Std" w:hAnsi="Helvetica LT Std" w:cs="Calibri"/>
          <w:sz w:val="22"/>
        </w:rPr>
      </w:pPr>
    </w:p>
    <w:p w14:paraId="1C6D8CCC" w14:textId="2B7714E1"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Los territorios volcánicos canarios son considerados por el Consejo de Seguridad Nuclear (CSN) como «áreas identifcadas», por lo que requieren de especial atención pues pueden generar y favorecer la emisión de radiación ionizante producida por el radón. Por ello, las islas son consideradas de riesgo elevado.</w:t>
      </w:r>
    </w:p>
    <w:p w14:paraId="3EB7CD83" w14:textId="77777777" w:rsidR="00F86FAE" w:rsidRPr="00F86FAE" w:rsidRDefault="00F86FAE" w:rsidP="00F86FAE">
      <w:pPr>
        <w:pStyle w:val="BodyText"/>
        <w:spacing w:line="360" w:lineRule="auto"/>
        <w:rPr>
          <w:rFonts w:ascii="Helvetica LT Std" w:hAnsi="Helvetica LT Std" w:cs="Calibri"/>
          <w:sz w:val="22"/>
        </w:rPr>
      </w:pPr>
    </w:p>
    <w:p w14:paraId="31BF3E49" w14:textId="592CF394"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La normativa española en el ámbito de la seguridad laboral establece la obligatoriedad de los titulares de los lugares de trabajo de determinar la situación en que estos se encuentran en cuanto a las radiaciones ionizantes que pueden afectar a sus trabajadores.</w:t>
      </w:r>
    </w:p>
    <w:p w14:paraId="2D1F82C3" w14:textId="77777777" w:rsidR="00F86FAE" w:rsidRPr="00F86FAE" w:rsidRDefault="00F86FAE" w:rsidP="00F86FAE">
      <w:pPr>
        <w:pStyle w:val="BodyText"/>
        <w:spacing w:line="360" w:lineRule="auto"/>
        <w:rPr>
          <w:rFonts w:ascii="Helvetica LT Std" w:hAnsi="Helvetica LT Std" w:cs="Calibri"/>
          <w:sz w:val="22"/>
        </w:rPr>
      </w:pPr>
    </w:p>
    <w:p w14:paraId="4CE228AA" w14:textId="1B60CC48" w:rsidR="00F86FAE" w:rsidRPr="00BB4CBC" w:rsidRDefault="00F86FAE" w:rsidP="00C160A6">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Becquerelios /m3 la dosis máxima permitida y la obligatoriedad de realizar mediciones específicas en los puestos de trabajo, en concreto</w:t>
      </w:r>
      <w:r w:rsidR="000172F9">
        <w:rPr>
          <w:rFonts w:ascii="Helvetica LT Std" w:hAnsi="Helvetica LT Std" w:cs="Calibri"/>
          <w:sz w:val="22"/>
        </w:rPr>
        <w:t xml:space="preserve"> </w:t>
      </w:r>
      <w:r w:rsidR="00D06E67">
        <w:rPr>
          <w:rFonts w:ascii="Helvetica LT Std" w:hAnsi="Helvetica LT Std" w:cs="Calibri"/>
          <w:sz w:val="22"/>
        </w:rPr>
        <w:t>en el Capítulo I, artículo 2.2.c</w:t>
      </w:r>
      <w:r w:rsidR="00294F53">
        <w:rPr>
          <w:rFonts w:ascii="Helvetica LT Std" w:hAnsi="Helvetica LT Std" w:cs="Calibri"/>
          <w:sz w:val="22"/>
        </w:rPr>
        <w:t>). 3.º</w:t>
      </w:r>
      <w:r w:rsidR="00D06E67">
        <w:rPr>
          <w:rFonts w:ascii="Helvetica LT Std" w:hAnsi="Helvetica LT Std" w:cs="Calibri"/>
          <w:sz w:val="22"/>
        </w:rPr>
        <w:t>, establece la obligatoriedad de medir la exposición de trabajadores o miembros del público al radón en recintos cerrados.</w:t>
      </w:r>
    </w:p>
    <w:p w14:paraId="2E585261" w14:textId="77777777" w:rsidR="006105D3" w:rsidRDefault="006105D3" w:rsidP="00C160A6">
      <w:pPr>
        <w:pStyle w:val="BodyText"/>
        <w:spacing w:line="360" w:lineRule="auto"/>
        <w:rPr>
          <w:rFonts w:ascii="Helvetica LT Std" w:hAnsi="Helvetica LT Std" w:cs="Calibri"/>
          <w:sz w:val="22"/>
        </w:rPr>
      </w:pPr>
    </w:p>
    <w:p w14:paraId="01B2C3D1" w14:textId="0D5D1B19" w:rsidR="00D06E67" w:rsidRDefault="00D06E67" w:rsidP="00C160A6">
      <w:pPr>
        <w:pStyle w:val="BodyText"/>
        <w:spacing w:line="360" w:lineRule="auto"/>
        <w:rPr>
          <w:rFonts w:ascii="Helvetica LT Std" w:hAnsi="Helvetica LT Std" w:cs="Calibri"/>
          <w:sz w:val="22"/>
        </w:rPr>
      </w:pPr>
      <w:r>
        <w:rPr>
          <w:rFonts w:ascii="Helvetica LT Std" w:hAnsi="Helvetica LT Std" w:cs="Calibri"/>
          <w:sz w:val="22"/>
        </w:rPr>
        <w:lastRenderedPageBreak/>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Esta instrucción requiere que los titulares de las actividades laborales que se desarrollen en lugares de trabajo situados en plantas bajas y plantas bajo rasante de los municipios de actuación prioritaria midan la concentración de radón en aire en todas las zonas en las que los trabajadores deban permanecer o a las que puedan acceder por razón de su trabajo, excluidas las zonas al aire libre.</w:t>
      </w:r>
    </w:p>
    <w:p w14:paraId="64278C53" w14:textId="77777777" w:rsidR="006105D3" w:rsidRDefault="006105D3" w:rsidP="00C160A6">
      <w:pPr>
        <w:pStyle w:val="BodyText"/>
        <w:spacing w:line="360" w:lineRule="auto"/>
        <w:rPr>
          <w:rFonts w:ascii="Helvetica LT Std" w:hAnsi="Helvetica LT Std" w:cs="Calibri"/>
          <w:sz w:val="22"/>
        </w:rPr>
      </w:pPr>
    </w:p>
    <w:p w14:paraId="5AE1E772" w14:textId="5C3F3F77" w:rsidR="0002366C" w:rsidRPr="00BB4CBC" w:rsidRDefault="00D06E67" w:rsidP="00F607EA">
      <w:pPr>
        <w:pStyle w:val="BodyText"/>
        <w:spacing w:line="360" w:lineRule="auto"/>
        <w:rPr>
          <w:rFonts w:ascii="Helvetica LT Std" w:hAnsi="Helvetica LT Std" w:cs="Calibri"/>
          <w:sz w:val="22"/>
        </w:rPr>
      </w:pPr>
      <w:r>
        <w:rPr>
          <w:rFonts w:ascii="Helvetica LT Std" w:hAnsi="Helvetica LT Std" w:cs="Calibri"/>
          <w:sz w:val="22"/>
        </w:rPr>
        <w:t>El municipio de {MUNICIPIO} es término municipal de actuación prioritaria contra el radón, a los efectos del artículo 79 del Reglamento de protección de la salud contra los riesgos derivados de la exposición a las radiaciones ionizantes, por estar incluido como «Zona II» en el Apéndice B de la Sección HS6 del Documento Básico de Salubridad del Código Técnico de la Edificación, introducida por el Real Decreto 732/2019, de 20 de diciembre, por el que se modifica el Código Técnico de la Edificación aprobado por el Real Decreto 314/2006, de 17 de marzo (artículo tercero de la Instrucción IS-47 del CSN).</w:t>
      </w:r>
    </w:p>
    <w:p w14:paraId="144054A0" w14:textId="77777777" w:rsidR="0066391E" w:rsidRDefault="0066391E" w:rsidP="00F607EA">
      <w:pPr>
        <w:pStyle w:val="Heading1"/>
        <w:spacing w:line="360" w:lineRule="auto"/>
        <w:rPr>
          <w:rFonts w:ascii="Helvetica LT Std" w:hAnsi="Helvetica LT Std" w:cs="Arial"/>
        </w:rPr>
      </w:pPr>
    </w:p>
    <w:p w14:paraId="619278B9" w14:textId="11C38134" w:rsidR="0002366C" w:rsidRPr="00BB4CBC" w:rsidRDefault="0002366C" w:rsidP="00F607EA">
      <w:pPr>
        <w:pStyle w:val="Heading1"/>
        <w:spacing w:line="360" w:lineRule="auto"/>
        <w:rPr>
          <w:rFonts w:ascii="Helvetica LT Std" w:hAnsi="Helvetica LT Std" w:cs="Arial"/>
        </w:rPr>
      </w:pPr>
      <w:r>
        <w:rPr>
          <w:rFonts w:ascii="Helvetica LT Std" w:hAnsi="Helvetica LT Std" w:cs="Arial"/>
        </w:rPr>
        <w:t>2. METODOLOGÍA</w:t>
      </w:r>
    </w:p>
    <w:p w14:paraId="5B62B731" w14:textId="5A076435" w:rsidR="008F396E" w:rsidRPr="00BB4CBC" w:rsidRDefault="008F396E" w:rsidP="00F607EA">
      <w:pPr>
        <w:spacing w:line="360" w:lineRule="auto"/>
        <w:rPr>
          <w:rFonts w:ascii="Helvetica LT Std" w:hAnsi="Helvetica LT Std"/>
          <w:lang w:val="es-ES_tradnl"/>
        </w:rPr>
      </w:pPr>
    </w:p>
    <w:p w14:paraId="689C2AB4" w14:textId="1BF03178" w:rsidR="00475A31" w:rsidRPr="00BB4CBC" w:rsidRDefault="00475A31" w:rsidP="00F607EA">
      <w:pPr>
        <w:pStyle w:val="Heading1"/>
        <w:numPr>
          <w:ilvl w:val="0"/>
          <w:numId w:val="8"/>
        </w:numPr>
        <w:spacing w:line="360" w:lineRule="auto"/>
        <w:rPr>
          <w:rFonts w:ascii="Helvetica LT Std" w:hAnsi="Helvetica LT Std"/>
        </w:rPr>
      </w:pPr>
      <w:r>
        <w:rPr>
          <w:rFonts w:ascii="Helvetica LT Std" w:hAnsi="Helvetica LT Std"/>
        </w:rPr>
        <w:t>Características y tipos de detectores</w:t>
      </w:r>
    </w:p>
    <w:p w14:paraId="5F07951B" w14:textId="40F0085F" w:rsidR="00167A66" w:rsidRPr="00BB4CBC" w:rsidRDefault="00167A66" w:rsidP="00F607EA">
      <w:pPr>
        <w:spacing w:line="360" w:lineRule="auto"/>
        <w:rPr>
          <w:rFonts w:ascii="Helvetica LT Std" w:hAnsi="Helvetica LT Std"/>
          <w:lang w:val="es-ES_tradnl"/>
        </w:rPr>
      </w:pPr>
    </w:p>
    <w:p w14:paraId="1B620E08" w14:textId="77777777" w:rsidR="0031301A" w:rsidRDefault="0031301A" w:rsidP="0031301A">
      <w:pPr>
        <w:pStyle w:val="BodyText"/>
        <w:spacing w:line="360" w:lineRule="auto"/>
        <w:rPr>
          <w:rFonts w:ascii="Helvetica LT Std" w:hAnsi="Helvetica LT Std" w:cs="Calibri"/>
          <w:sz w:val="22"/>
        </w:rPr>
      </w:pPr>
      <w:r>
        <w:rPr>
          <w:rFonts w:ascii="Helvetica LT Std" w:hAnsi="Helvetica LT Std" w:cs="Calibri"/>
          <w:sz w:val="22"/>
        </w:rPr>
        <w:t>Se utilizaron detectores pasivos de trazas nucleares de larga exposición que son los únicos reconocidos por la normativa española. Son además los recomendados por el Consejo de Seguridad Nuclear (CSN) y por la Organización Mundial de la Salud (OMS) para la medida de la concentración de gas radón en interiores porque la concentración de radón está condicionada por distintos factores entre los que se incluyen el clima, la presión atmosférica y los hábitos de ventilación entre otros.</w:t>
      </w:r>
    </w:p>
    <w:p w14:paraId="1BC10381" w14:textId="77777777" w:rsidR="0031301A" w:rsidRDefault="0031301A" w:rsidP="0031301A">
      <w:pPr>
        <w:pStyle w:val="BodyText"/>
        <w:spacing w:line="360" w:lineRule="auto"/>
        <w:rPr>
          <w:rFonts w:ascii="Helvetica LT Std" w:hAnsi="Helvetica LT Std" w:cs="Calibri"/>
          <w:sz w:val="22"/>
        </w:rPr>
      </w:pPr>
    </w:p>
    <w:p w14:paraId="56B020FD" w14:textId="2BA6D6AF" w:rsidR="0031301A" w:rsidRPr="00BB4CBC" w:rsidRDefault="0031301A" w:rsidP="0031301A">
      <w:pPr>
        <w:pStyle w:val="BodyText"/>
        <w:spacing w:line="360" w:lineRule="auto"/>
        <w:rPr>
          <w:rFonts w:ascii="Helvetica LT Std" w:hAnsi="Helvetica LT Std" w:cs="Calibri"/>
          <w:sz w:val="22"/>
        </w:rPr>
      </w:pPr>
      <w:r>
        <w:rPr>
          <w:rFonts w:ascii="Helvetica LT Std" w:hAnsi="Helvetica LT Std" w:cs="Calibri"/>
          <w:sz w:val="22"/>
        </w:rPr>
        <w:t xml:space="preserve">Estos detectores están compuestos por una película sensible a la radiación ubicada dentro de una cápsula hecha de un plástico antiestático </w:t>
      </w:r>
      <w:r w:rsidR="00081181">
        <w:rPr>
          <w:rFonts w:ascii="Helvetica LT Std" w:hAnsi="Helvetica LT Std" w:cs="Calibri"/>
          <w:sz w:val="22"/>
        </w:rPr>
        <w:t>específico</w:t>
      </w:r>
      <w:r>
        <w:rPr>
          <w:rFonts w:ascii="Helvetica LT Std" w:hAnsi="Helvetica LT Std" w:cs="Calibri"/>
          <w:sz w:val="22"/>
        </w:rPr>
        <w:t xml:space="preserve"> que permite la entrada del gas radón por difusión. Estos detectores son inocuos y no interfieren con las personas ni animales. Pueden usarse en cualquier lugar, incluidas zonas donde se manipulan alimentos.</w:t>
      </w:r>
    </w:p>
    <w:p w14:paraId="3DEE5B6F" w14:textId="77777777" w:rsidR="0031301A" w:rsidRPr="00BB4CBC" w:rsidRDefault="0031301A" w:rsidP="0031301A">
      <w:pPr>
        <w:pStyle w:val="BodyText"/>
        <w:spacing w:line="360" w:lineRule="auto"/>
        <w:rPr>
          <w:rFonts w:ascii="Helvetica LT Std" w:hAnsi="Helvetica LT Std" w:cs="Calibri"/>
          <w:sz w:val="22"/>
        </w:rPr>
      </w:pPr>
    </w:p>
    <w:p w14:paraId="125E5C3C" w14:textId="1208FC7F" w:rsidR="0031301A" w:rsidRDefault="0031301A" w:rsidP="0031301A">
      <w:pPr>
        <w:pStyle w:val="BodyText"/>
        <w:spacing w:line="360" w:lineRule="auto"/>
        <w:rPr>
          <w:rFonts w:ascii="Helvetica LT Std" w:hAnsi="Helvetica LT Std" w:cs="Calibri"/>
          <w:sz w:val="22"/>
        </w:rPr>
      </w:pPr>
      <w:r>
        <w:rPr>
          <w:rFonts w:ascii="Helvetica LT Std" w:hAnsi="Helvetica LT Std" w:cs="Calibri"/>
          <w:sz w:val="22"/>
        </w:rPr>
        <w:lastRenderedPageBreak/>
        <w:t xml:space="preserve">Los detectores utilizados fueron los denominados Radtrak³©, proporcionados por el laboratorio acreditado según la norma ISO/IEC 17025, RADONOVA LABORATORIES AB ubicado en Södra Depagatan 2, 75 454 Uppsala, Suecia apara ser posteriormente analizados en su laboratorio para la determinación de los resultados. </w:t>
      </w:r>
    </w:p>
    <w:p w14:paraId="515D210E" w14:textId="77777777" w:rsidR="00796D7A" w:rsidRDefault="00796D7A" w:rsidP="006B3CE1">
      <w:pPr>
        <w:pStyle w:val="Heading1"/>
        <w:spacing w:line="360" w:lineRule="auto"/>
        <w:rPr>
          <w:rFonts w:ascii="Helvetica LT Std" w:hAnsi="Helvetica LT Std" w:cs="Calibri"/>
          <w:b w:val="0"/>
          <w:bCs w:val="0"/>
          <w:sz w:val="22"/>
          <w:lang w:val="es-ES"/>
        </w:rPr>
      </w:pPr>
    </w:p>
    <w:p w14:paraId="09770BEA" w14:textId="0A28915C" w:rsidR="00696F5C" w:rsidRDefault="006B3CE1" w:rsidP="006B3CE1">
      <w:pPr>
        <w:pStyle w:val="Heading1"/>
        <w:spacing w:line="360" w:lineRule="auto"/>
        <w:rPr>
          <w:rFonts w:ascii="Helvetica LT Std" w:hAnsi="Helvetica LT Std" w:cs="Calibri"/>
          <w:b w:val="0"/>
          <w:bCs w:val="0"/>
          <w:sz w:val="22"/>
          <w:lang w:val="es-ES"/>
        </w:rPr>
      </w:pPr>
      <w:r w:rsidRPr="006B3CE1">
        <w:rPr>
          <w:rFonts w:ascii="Helvetica LT Std" w:hAnsi="Helvetica LT Std" w:cs="Calibri"/>
          <w:b w:val="0"/>
          <w:bCs w:val="0"/>
          <w:sz w:val="22"/>
          <w:lang w:val="es-ES"/>
        </w:rPr>
        <w:t>ESTUDIOS DEL TERRENO S.L. es el distribuidor oficial de RADONOVA LABORATORIES AB reconocido en España por el Consejo de Seguridad Nuclear (CSN) como laboratorio acreditado para medir radón en aire según la norma ISO/IEC 17025. (https://www.csn.es/radon).  La empresa Radonova Laboratories cuenta con la acreditación ISO 17025 por la entidad de acreditación sueca SWEDAC (equivalente a ENAC en España) con el numero 1489 para realizar medidas de la concentración de gas radón utilizando el método de medida de detectores de trazas. La acreditación SWEDAC está aceptada en todos los países de la CE a través del acuerdo EAL (Cooperación Europea para la Acreditación de Laboratorios)</w:t>
      </w:r>
      <w:r>
        <w:rPr>
          <w:rFonts w:ascii="Helvetica LT Std" w:hAnsi="Helvetica LT Std" w:cs="Calibri"/>
          <w:b w:val="0"/>
          <w:bCs w:val="0"/>
          <w:sz w:val="22"/>
          <w:lang w:val="es-ES"/>
        </w:rPr>
        <w:t>.</w:t>
      </w:r>
    </w:p>
    <w:p w14:paraId="5223EFEB" w14:textId="77777777" w:rsidR="006B3CE1" w:rsidRPr="006B3CE1" w:rsidRDefault="006B3CE1" w:rsidP="006B3CE1"/>
    <w:p w14:paraId="5E73FBD0" w14:textId="472E124B"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Procedimiento de lectura</w:t>
      </w:r>
    </w:p>
    <w:p w14:paraId="22905260" w14:textId="77777777" w:rsidR="00BB435E" w:rsidRPr="00BB4CBC" w:rsidRDefault="00BB435E" w:rsidP="00F607EA">
      <w:pPr>
        <w:pStyle w:val="BodyText"/>
        <w:spacing w:line="360" w:lineRule="auto"/>
        <w:rPr>
          <w:rFonts w:ascii="Helvetica LT Std" w:hAnsi="Helvetica LT Std" w:cs="Calibri"/>
          <w:sz w:val="22"/>
        </w:rPr>
      </w:pPr>
    </w:p>
    <w:p w14:paraId="15B4F15D" w14:textId="1233A3F4" w:rsidR="00BB435E" w:rsidRPr="00BB4CBC" w:rsidRDefault="009F65EB" w:rsidP="00F607EA">
      <w:pPr>
        <w:pStyle w:val="BodyText"/>
        <w:spacing w:line="360" w:lineRule="auto"/>
        <w:rPr>
          <w:rFonts w:ascii="Helvetica LT Std" w:hAnsi="Helvetica LT Std" w:cs="Calibri"/>
          <w:sz w:val="22"/>
        </w:rPr>
      </w:pPr>
      <w:bookmarkStart w:id="1" w:name="_Hlk71045215"/>
      <w:r>
        <w:rPr>
          <w:rFonts w:ascii="Helvetica LT Std" w:hAnsi="Helvetica LT Std" w:cs="Calibri"/>
          <w:sz w:val="22"/>
        </w:rPr>
        <w:t>De acuerdo con las características de las edificaciones y de la solicitud del cliente, se llevó a cabo la colocación de detectores Radtrak³ de larga exposición durante 3 meses siguiendo lo establecido en el Real Decreto 1029/2022 y en la Instrucción IS-47 del Consejo de Seguridad Nuclear, que requiere la medición de la concentración de radón en aire en todas las zonas en las que los trabajadores deban permanecer o a las que puedan acceder por razón de su trabajo en plantas bajas y plantas bajo rasante de los municipios de actuación prioritaria.</w:t>
      </w:r>
    </w:p>
    <w:p w14:paraId="599C3102" w14:textId="77777777" w:rsidR="00BB435E" w:rsidRPr="00BB4CBC" w:rsidRDefault="00BB435E" w:rsidP="00F607EA">
      <w:pPr>
        <w:pStyle w:val="BodyText"/>
        <w:spacing w:line="360" w:lineRule="auto"/>
        <w:rPr>
          <w:rFonts w:ascii="Helvetica LT Std" w:hAnsi="Helvetica LT Std" w:cs="Calibri"/>
          <w:sz w:val="22"/>
        </w:rPr>
      </w:pPr>
    </w:p>
    <w:bookmarkEnd w:id="1"/>
    <w:p w14:paraId="20D50B63" w14:textId="240DCB7D" w:rsidR="00BB435E" w:rsidRPr="00BB4CBC" w:rsidRDefault="009F65EB" w:rsidP="00F607EA">
      <w:pPr>
        <w:pStyle w:val="BodyText"/>
        <w:spacing w:line="360" w:lineRule="auto"/>
        <w:rPr>
          <w:rFonts w:ascii="Helvetica LT Std" w:hAnsi="Helvetica LT Std" w:cs="Calibri"/>
          <w:sz w:val="22"/>
        </w:rPr>
      </w:pPr>
      <w:r>
        <w:rPr>
          <w:rFonts w:ascii="Helvetica LT Std" w:hAnsi="Helvetica LT Std" w:cs="Calibri"/>
          <w:sz w:val="22"/>
        </w:rPr>
        <w:t>La distribución de los detectores en el edificio se realizó según indicaciones del cliente, colocándose un total de {TOTAL_DETECTORES} detectores en {UBICACION_CENTRO}, todos ellos en {PLANTAS_MEDIDAS}.</w:t>
      </w:r>
    </w:p>
    <w:p w14:paraId="61A5ACC0" w14:textId="77777777" w:rsidR="008662CE" w:rsidRPr="00BB4CBC" w:rsidRDefault="008662CE" w:rsidP="00F607EA">
      <w:pPr>
        <w:pStyle w:val="BodyText"/>
        <w:spacing w:line="360" w:lineRule="auto"/>
        <w:rPr>
          <w:rFonts w:ascii="Helvetica LT Std" w:hAnsi="Helvetica LT Std" w:cs="Calibri"/>
          <w:sz w:val="22"/>
        </w:rPr>
      </w:pPr>
    </w:p>
    <w:p w14:paraId="41301169" w14:textId="0CB94D91" w:rsidR="007F4883"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En cuanto a la colocación de detectores, se siguieron las directrices establecidas en la Instrucción IS-47 del CSN: los detectores se colocaron a una altura entre 50 y 200 cm, no fueron expuestos al sol ni hubo ninguna circunstancia meteorológica que pueda haber afectado al resultado.</w:t>
      </w:r>
    </w:p>
    <w:p w14:paraId="546B1416" w14:textId="77777777" w:rsidR="00BB435E" w:rsidRPr="00BB4CBC" w:rsidRDefault="00BB435E" w:rsidP="00F607EA">
      <w:pPr>
        <w:pStyle w:val="BodyText"/>
        <w:spacing w:line="360" w:lineRule="auto"/>
        <w:rPr>
          <w:rFonts w:ascii="Helvetica LT Std" w:hAnsi="Helvetica LT Std" w:cs="Calibri"/>
          <w:sz w:val="22"/>
        </w:rPr>
      </w:pPr>
    </w:p>
    <w:p w14:paraId="2AEE7419"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lastRenderedPageBreak/>
        <w:t>Fecha de inicio y final de exposición</w:t>
      </w:r>
    </w:p>
    <w:p w14:paraId="18E8B056" w14:textId="77777777" w:rsidR="00BB435E" w:rsidRPr="00BB4CBC" w:rsidRDefault="00BB435E" w:rsidP="00F607EA">
      <w:pPr>
        <w:pStyle w:val="BodyText"/>
        <w:spacing w:line="360" w:lineRule="auto"/>
        <w:rPr>
          <w:rFonts w:ascii="Helvetica LT Std" w:hAnsi="Helvetica LT Std" w:cs="Calibri"/>
          <w:sz w:val="22"/>
        </w:rPr>
      </w:pPr>
    </w:p>
    <w:p w14:paraId="606F3827" w14:textId="03821855"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Los medidores se colocaron el {FECHA_COLOCACION} y se retiraron el {FECHA_RETIRADA}. </w:t>
      </w:r>
    </w:p>
    <w:p w14:paraId="242D87BC" w14:textId="77777777" w:rsidR="00173EAE" w:rsidRDefault="00173EAE" w:rsidP="00F607EA">
      <w:pPr>
        <w:pStyle w:val="BodyText"/>
        <w:spacing w:line="360" w:lineRule="auto"/>
        <w:rPr>
          <w:rFonts w:ascii="Helvetica LT Std" w:hAnsi="Helvetica LT Std" w:cs="Arial"/>
        </w:rPr>
      </w:pPr>
    </w:p>
    <w:p w14:paraId="1AEE5203" w14:textId="0D5DF889" w:rsidR="00D96305" w:rsidRPr="006105D3" w:rsidRDefault="00CB71FE" w:rsidP="0031301A">
      <w:pPr>
        <w:jc w:val="left"/>
        <w:rPr>
          <w:rFonts w:ascii="Helvetica LT Std" w:hAnsi="Helvetica LT Std" w:cs="Arial"/>
          <w:b/>
          <w:bCs/>
        </w:rPr>
      </w:pPr>
      <w:r>
        <w:rPr>
          <w:rFonts w:ascii="Helvetica LT Std" w:hAnsi="Helvetica LT Std" w:cs="Arial"/>
          <w:b/>
          <w:bCs/>
        </w:rPr>
        <w:br w:type="page"/>
      </w:r>
      <w:r>
        <w:rPr>
          <w:rFonts w:ascii="Helvetica LT Std" w:hAnsi="Helvetica LT Std" w:cs="Arial"/>
          <w:b/>
          <w:bCs/>
        </w:rPr>
        <w:lastRenderedPageBreak/>
        <w:t>3. RESULTADOS DEL ENSAYO</w:t>
      </w:r>
    </w:p>
    <w:p w14:paraId="1DE6C17E" w14:textId="77777777" w:rsidR="006105D3" w:rsidRDefault="006105D3" w:rsidP="00F607EA">
      <w:pPr>
        <w:spacing w:line="360" w:lineRule="auto"/>
        <w:rPr>
          <w:rFonts w:ascii="Helvetica LT Std" w:hAnsi="Helvetica LT Std" w:cs="Calibri"/>
          <w:sz w:val="22"/>
        </w:rPr>
      </w:pPr>
    </w:p>
    <w:p w14:paraId="17145645" w14:textId="3899D0C9" w:rsidR="00230B41" w:rsidRPr="00BB4CBC" w:rsidRDefault="007C7FB9" w:rsidP="00F607EA">
      <w:pPr>
        <w:spacing w:line="360" w:lineRule="auto"/>
        <w:rPr>
          <w:rFonts w:ascii="Helvetica LT Std" w:hAnsi="Helvetica LT Std" w:cs="Calibri"/>
          <w:sz w:val="22"/>
        </w:rPr>
      </w:pPr>
      <w:r>
        <w:rPr>
          <w:rFonts w:ascii="Helvetica LT Std" w:hAnsi="Helvetica LT Std" w:cs="Calibri"/>
          <w:sz w:val="22"/>
        </w:rPr>
        <w:t>Los resultados de los análisis de laboratorio proporcionados por Radonova Laboratories AB fueron los siguientes:</w:t>
      </w:r>
    </w:p>
    <w:p w14:paraId="475F6BF7" w14:textId="77777777" w:rsidR="00621F26" w:rsidRPr="00BB4CBC" w:rsidRDefault="00621F26" w:rsidP="00F607EA">
      <w:pPr>
        <w:spacing w:line="360" w:lineRule="auto"/>
        <w:rPr>
          <w:rFonts w:ascii="Helvetica LT Std" w:hAnsi="Helvetica LT Std"/>
          <w:lang w:val="es-ES_tradnl"/>
        </w:rPr>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2"/>
        <w:gridCol w:w="1984"/>
        <w:gridCol w:w="1985"/>
        <w:gridCol w:w="2835"/>
      </w:tblGrid>
      <w:tr w:rsidR="00865ADD" w:rsidRPr="00BB4CBC" w14:paraId="59CFCBBE" w14:textId="77777777" w:rsidTr="00C30372">
        <w:trPr>
          <w:trHeight w:val="703"/>
        </w:trPr>
        <w:tc>
          <w:tcPr>
            <w:tcW w:w="2122" w:type="dxa"/>
            <w:vAlign w:val="center"/>
          </w:tcPr>
          <w:p w14:paraId="566068DF" w14:textId="1F98C862" w:rsidR="00865ADD" w:rsidRPr="00BB4CBC" w:rsidRDefault="00B6113B"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DETECTOR #</w:t>
            </w:r>
          </w:p>
        </w:tc>
        <w:tc>
          <w:tcPr>
            <w:tcW w:w="1984" w:type="dxa"/>
            <w:vAlign w:val="center"/>
          </w:tcPr>
          <w:p w14:paraId="4BA40429" w14:textId="118230AD" w:rsidR="00865ADD" w:rsidRPr="00BB4CBC" w:rsidRDefault="004B239F"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PERIODO DE MEDIDA</w:t>
            </w:r>
          </w:p>
        </w:tc>
        <w:tc>
          <w:tcPr>
            <w:tcW w:w="1985" w:type="dxa"/>
            <w:vAlign w:val="center"/>
          </w:tcPr>
          <w:p w14:paraId="6E4067DE" w14:textId="5F3BB592" w:rsidR="00865ADD" w:rsidRPr="00BB4CBC" w:rsidRDefault="007A4C11"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LOCALIZACIÓN</w:t>
            </w:r>
          </w:p>
        </w:tc>
        <w:tc>
          <w:tcPr>
            <w:tcW w:w="2835" w:type="dxa"/>
            <w:vAlign w:val="center"/>
          </w:tcPr>
          <w:p w14:paraId="4B857469" w14:textId="320F630C" w:rsidR="00865ADD" w:rsidRPr="00BB4CBC" w:rsidRDefault="008420C7"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NIVEL DE RADÓN</w:t>
            </w:r>
          </w:p>
        </w:tc>
      </w:tr>
      <w:tr w:rsidR="00C723C8" w:rsidRPr="00BB4CBC" w14:paraId="08A1405B" w14:textId="77777777" w:rsidTr="00C30372">
        <w:trPr>
          <w:trHeight w:val="596"/>
        </w:trPr>
        <w:tc>
          <w:tcPr>
            <w:tcW w:w="2122" w:type="dxa"/>
            <w:vAlign w:val="center"/>
          </w:tcPr>
          <w:p w14:paraId="13C80B92" w14:textId="3AB1A567" w:rsidR="00C723C8" w:rsidRPr="008B6435" w:rsidRDefault="007D0633"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i/>
                <w:iCs/>
                <w:sz w:val="18"/>
                <w:szCs w:val="18"/>
              </w:rPr>
              <w:t>{#DETECTORES}{detector_numero} [Radtrak³®]</w:t>
            </w:r>
          </w:p>
        </w:tc>
        <w:tc>
          <w:tcPr>
            <w:tcW w:w="1984" w:type="dxa"/>
            <w:vAlign w:val="center"/>
          </w:tcPr>
          <w:p w14:paraId="7C70A7D1" w14:textId="1FC753D8"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{detector_periodo}</w:t>
            </w:r>
          </w:p>
        </w:tc>
        <w:tc>
          <w:tcPr>
            <w:tcW w:w="1985" w:type="dxa"/>
            <w:vAlign w:val="center"/>
          </w:tcPr>
          <w:p w14:paraId="08E2FD95" w14:textId="6FA745EC"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{detector_ubicacion}</w:t>
            </w:r>
          </w:p>
        </w:tc>
        <w:tc>
          <w:tcPr>
            <w:tcW w:w="2835" w:type="dxa"/>
            <w:vAlign w:val="center"/>
          </w:tcPr>
          <w:p w14:paraId="7B3703FF" w14:textId="54B150A0" w:rsidR="00C723C8" w:rsidRPr="008B6435" w:rsidRDefault="00230B41"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sz w:val="18"/>
                <w:szCs w:val="18"/>
              </w:rPr>
              <w:t>{detector_resultado}{/DETECTORES}</w:t>
            </w:r>
          </w:p>
        </w:tc>
      </w:tr>
    </w:tbl>
    <w:p w14:paraId="643BD68F" w14:textId="77777777" w:rsidR="0066391E" w:rsidRDefault="0066391E" w:rsidP="00F607EA">
      <w:pPr>
        <w:pStyle w:val="Heading1"/>
        <w:spacing w:line="360" w:lineRule="auto"/>
        <w:rPr>
          <w:rFonts w:ascii="Helvetica LT Std" w:hAnsi="Helvetica LT Std" w:cs="Arial"/>
        </w:rPr>
      </w:pPr>
    </w:p>
    <w:p w14:paraId="02B5718E" w14:textId="77777777" w:rsidR="002F4BC1" w:rsidRDefault="002F4BC1">
      <w:pPr>
        <w:jc w:val="left"/>
        <w:rPr>
          <w:rFonts w:ascii="Helvetica LT Std" w:hAnsi="Helvetica LT Std" w:cs="Arial"/>
          <w:b/>
          <w:bCs/>
          <w:lang w:val="es-ES_tradnl"/>
        </w:rPr>
      </w:pPr>
      <w:r>
        <w:rPr>
          <w:rFonts w:ascii="Helvetica LT Std" w:hAnsi="Helvetica LT Std" w:cs="Arial"/>
        </w:rPr>
        <w:br w:type="page"/>
      </w:r>
    </w:p>
    <w:p w14:paraId="10240502" w14:textId="5A2CC604" w:rsidR="00225F88" w:rsidRPr="00BB4CBC" w:rsidRDefault="00225F88" w:rsidP="00F607EA">
      <w:pPr>
        <w:pStyle w:val="Heading1"/>
        <w:spacing w:line="360" w:lineRule="auto"/>
        <w:rPr>
          <w:rFonts w:ascii="Helvetica LT Std" w:hAnsi="Helvetica LT Std" w:cs="Arial"/>
        </w:rPr>
      </w:pPr>
      <w:r>
        <w:rPr>
          <w:rFonts w:ascii="Helvetica LT Std" w:hAnsi="Helvetica LT Std" w:cs="Arial"/>
        </w:rPr>
        <w:lastRenderedPageBreak/>
        <w:t>4. CONCLUSIONES</w:t>
      </w:r>
    </w:p>
    <w:p w14:paraId="09620C2F" w14:textId="117A15E8" w:rsidR="00C22D20" w:rsidRPr="00BB4CBC" w:rsidRDefault="00C22D20" w:rsidP="00F607EA">
      <w:pPr>
        <w:spacing w:line="360" w:lineRule="auto"/>
        <w:rPr>
          <w:rFonts w:ascii="Helvetica LT Std" w:hAnsi="Helvetica LT Std"/>
          <w:lang w:val="es-ES_tradnl"/>
        </w:rPr>
      </w:pPr>
    </w:p>
    <w:p w14:paraId="255A527D" w14:textId="561EB855" w:rsidR="00C06C29" w:rsidRPr="00BB4CBC" w:rsidRDefault="00C22D20" w:rsidP="00F607EA">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Bq/m³ la dosis máxima permitida y la obligatoriedad de realizar mediciones específicas en los puestos de trabajo. Organismos como la Organización Mundial de la Salud (OMS) recomiendan sin embargo tomar medidas de mitigación a partir de los 100 Bq/m³.</w:t>
      </w:r>
    </w:p>
    <w:p w14:paraId="77196FE4" w14:textId="25E676D7" w:rsidR="00A6497E" w:rsidRPr="00BB4CBC" w:rsidRDefault="00A6497E" w:rsidP="00F607EA">
      <w:pPr>
        <w:pStyle w:val="BodyText"/>
        <w:spacing w:line="360" w:lineRule="auto"/>
        <w:rPr>
          <w:rFonts w:ascii="Helvetica LT Std" w:hAnsi="Helvetica LT Std" w:cs="Calibri"/>
          <w:sz w:val="22"/>
        </w:rPr>
      </w:pPr>
    </w:p>
    <w:p w14:paraId="1569D712" w14:textId="7287DD61" w:rsidR="00A6497E" w:rsidRDefault="00A6497E" w:rsidP="00F607EA">
      <w:pPr>
        <w:pStyle w:val="BodyText"/>
        <w:spacing w:line="360" w:lineRule="auto"/>
        <w:rPr>
          <w:rFonts w:ascii="Helvetica LT Std" w:hAnsi="Helvetica LT Std" w:cs="Calibri"/>
          <w:sz w:val="22"/>
        </w:rPr>
      </w:pPr>
      <w:r>
        <w:rPr>
          <w:rFonts w:ascii="Helvetica LT Std" w:hAnsi="Helvetica LT Std" w:cs="Calibri"/>
          <w:sz w:val="22"/>
        </w:rPr>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El municipio de {MUNICIPIO} es término municipal de actuación prioritaria contra el radón, a los efectos del artículo 79 del Reglamento de protección de la salud contra los riesgos derivados de la exposición a las radiaciones ionizantes, por estar incluido como «Zona II» en el Apéndice B de la Sección HS6 del Documento Básico de Salubridad del Código Técnico de la Edificación, introducida por el Real Decreto 732/2019, de 20 de diciembre, por el que se modifica el Código Técnico de la Edificación aprobado por el Real Decreto 314/2006, de 17 de marzo (artículo tercero de la Instrucción IS-47 del CSN).</w:t>
      </w:r>
    </w:p>
    <w:p w14:paraId="2B998AB4" w14:textId="77777777" w:rsidR="005A512A" w:rsidRDefault="005A512A" w:rsidP="00F86FAE">
      <w:pPr>
        <w:pStyle w:val="BodyText"/>
        <w:spacing w:line="360" w:lineRule="auto"/>
        <w:rPr>
          <w:rFonts w:ascii="Helvetica LT Std" w:hAnsi="Helvetica LT Std" w:cs="Calibri"/>
          <w:sz w:val="22"/>
        </w:rPr>
      </w:pPr>
    </w:p>
    <w:p w14:paraId="1D2251AF" w14:textId="758FE037" w:rsidR="003374C6" w:rsidRDefault="00F86FAE" w:rsidP="00F86FAE">
      <w:pPr>
        <w:pStyle w:val="BodyText"/>
        <w:spacing w:line="360" w:lineRule="auto"/>
        <w:rPr>
          <w:rFonts w:ascii="Helvetica LT Std" w:hAnsi="Helvetica LT Std" w:cs="Calibri"/>
          <w:sz w:val="22"/>
        </w:rPr>
      </w:pPr>
      <w:r>
        <w:rPr>
          <w:rFonts w:ascii="Helvetica LT Std" w:hAnsi="Helvetica LT Std" w:cs="Calibri"/>
          <w:sz w:val="22"/>
        </w:rPr>
        <w:t xml:space="preserve">En los lugares de trabajo en los que  la concentración de radón supera el nivel de referencia, la instrucción IS-33 del Consejo de Seguridad Nuclear requiere que se haga una estimación anual de las dosis efectivas individuales de las dosis recibidas por los trabajadores. </w:t>
      </w:r>
    </w:p>
    <w:p w14:paraId="66FC756A" w14:textId="77777777" w:rsidR="003374C6" w:rsidRDefault="003374C6" w:rsidP="00F86FAE">
      <w:pPr>
        <w:pStyle w:val="BodyText"/>
        <w:spacing w:line="360" w:lineRule="auto"/>
        <w:rPr>
          <w:rFonts w:ascii="Helvetica LT Std" w:hAnsi="Helvetica LT Std" w:cs="Calibri"/>
          <w:sz w:val="22"/>
        </w:rPr>
      </w:pPr>
    </w:p>
    <w:p w14:paraId="676300B7" w14:textId="5CD86619" w:rsidR="003374C6" w:rsidRDefault="00CB71FE" w:rsidP="00F607EA">
      <w:pPr>
        <w:pStyle w:val="BodyText"/>
        <w:spacing w:line="360" w:lineRule="auto"/>
        <w:rPr>
          <w:rFonts w:ascii="Helvetica LT Std" w:hAnsi="Helvetica LT Std" w:cs="Calibri"/>
          <w:sz w:val="22"/>
        </w:rPr>
      </w:pPr>
      <w:r>
        <w:rPr>
          <w:rFonts w:ascii="Helvetica LT Std" w:hAnsi="Helvetica LT Std" w:cs="Calibri"/>
          <w:sz w:val="22"/>
        </w:rPr>
        <w:t>Ninguna de las medidas tomadas en {UBICACION_CENTRO_CORTO} en {MUNICIPIO} supera la dosis máxima permitida ya que los resultados obtenidos en las mediciones, con periodos de exposición de detectores de 3 meses, todas las mediciones de valores de concentración de gas radón fueron inferiores a los 300 Bq/m³, establecidos como nivel de referencia por el Real Decreto 1029/2022 de 20 de diciembre de 2022 y por la Instrucción IS-47 del CSN.</w:t>
      </w:r>
    </w:p>
    <w:p w14:paraId="5F0F8861" w14:textId="77777777" w:rsidR="00CB71FE" w:rsidRDefault="00CB71FE" w:rsidP="00F607EA">
      <w:pPr>
        <w:pStyle w:val="BodyText"/>
        <w:spacing w:line="360" w:lineRule="auto"/>
        <w:rPr>
          <w:rFonts w:ascii="Helvetica LT Std" w:hAnsi="Helvetica LT Std" w:cs="Calibri"/>
          <w:b/>
          <w:bCs/>
          <w:sz w:val="22"/>
        </w:rPr>
      </w:pPr>
    </w:p>
    <w:p w14:paraId="773FF4A7" w14:textId="2AFDA0D3" w:rsidR="00A36BAA" w:rsidRP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lastRenderedPageBreak/>
        <w:t>El valor más alto registrado fue de {valor_maximo}, muy por debajo del nivel de referencia de 300 Bq/m³. Por tanto, no se considera necesaria la adopción de medidas de remediación ni de protección radiológica adicionales en este centro de trabajo.</w:t>
      </w:r>
    </w:p>
    <w:p w14:paraId="65F67923" w14:textId="77777777" w:rsidR="00B648A1" w:rsidRDefault="00B648A1" w:rsidP="00F607EA">
      <w:pPr>
        <w:pStyle w:val="BodyText"/>
        <w:spacing w:line="360" w:lineRule="auto"/>
        <w:rPr>
          <w:rFonts w:ascii="Helvetica LT Std" w:hAnsi="Helvetica LT Std" w:cs="Calibri"/>
          <w:sz w:val="22"/>
        </w:rPr>
      </w:pPr>
    </w:p>
    <w:p w14:paraId="5FBC3AC3" w14:textId="79E94F76" w:rsid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De acuerdo con el artículo sexto de la Instrucción IS-47 del Consejo de Seguridad Nuclear, el presente estudio de medición deberá actualizarse con una periodicidad de 10 años, al no haberse detectado en ninguna de las mediciones valores superiores a 300 Bq/m³ y no ser necesario mantener en funcionamiento sistemas activos para garantizar que los niveles permanezcan por debajo del nivel de referencia. No obstante, con independencia de dicho plazo, si en el edificio o centro de trabajo se efectuaran alteraciones, ampliaciones o transformaciones que puedan afectar de manera significativa a las concentraciones de radón en el aire, deberán reevaluarse los niveles en el plazo máximo de seis meses tras la finalización de las obras.</w:t>
      </w:r>
    </w:p>
    <w:p w14:paraId="1DE48F22" w14:textId="77777777" w:rsidR="002569CF" w:rsidRDefault="002569CF" w:rsidP="00F607EA">
      <w:pPr>
        <w:pStyle w:val="BodyText"/>
        <w:spacing w:line="360" w:lineRule="auto"/>
        <w:rPr>
          <w:rFonts w:ascii="Helvetica LT Std" w:hAnsi="Helvetica LT Std" w:cs="Calibri"/>
          <w:sz w:val="22"/>
        </w:rPr>
      </w:pPr>
    </w:p>
    <w:p w14:paraId="5FBC3AD0" w14:textId="5188D947" w:rsid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Conforme a lo dispuesto en el artículo 76.3 del Real Decreto 1029/2022, de 20 de diciembre, el presente informe estará a disposición de</w:t>
      </w:r>
      <w:r w:rsidR="007D3B4B">
        <w:rPr>
          <w:rFonts w:ascii="Helvetica LT Std" w:hAnsi="Helvetica LT Std" w:cs="Calibri"/>
          <w:sz w:val="22"/>
        </w:rPr>
        <w:t xml:space="preserve"> los trabajadores o comité de empresa</w:t>
      </w:r>
      <w:r>
        <w:rPr>
          <w:rFonts w:ascii="Helvetica LT Std" w:hAnsi="Helvetica LT Std" w:cs="Calibri"/>
          <w:sz w:val="22"/>
        </w:rPr>
        <w:t>, de las autoridades sanitarias, de la Inspección de Trabajo y Seguridad Social o, en su caso, de otras administraciones públicas competentes en materia laboral.</w:t>
      </w:r>
    </w:p>
    <w:p w14:paraId="5FBC3AC4" w14:textId="77777777" w:rsidR="00CB71FE" w:rsidRDefault="00CB71FE" w:rsidP="00F607EA">
      <w:pPr>
        <w:pStyle w:val="BodyText"/>
        <w:spacing w:line="360" w:lineRule="auto"/>
        <w:rPr>
          <w:rFonts w:ascii="Helvetica LT Std" w:hAnsi="Helvetica LT Std" w:cs="Calibri"/>
          <w:b/>
          <w:bCs/>
          <w:sz w:val="22"/>
        </w:rPr>
      </w:pPr>
    </w:p>
    <w:p w14:paraId="1B875F50" w14:textId="0987EEFB" w:rsidR="00CB71FE" w:rsidRPr="007B62CB" w:rsidRDefault="00957A7F" w:rsidP="00F607EA">
      <w:pPr>
        <w:pStyle w:val="BodyText"/>
        <w:spacing w:line="360" w:lineRule="auto"/>
        <w:rPr>
          <w:rFonts w:ascii="Helvetica LT Std" w:hAnsi="Helvetica LT Std" w:cs="Calibri"/>
          <w:b/>
          <w:bCs/>
          <w:sz w:val="22"/>
        </w:rPr>
      </w:pPr>
      <w:r>
        <w:rPr>
          <w:rFonts w:ascii="Helvetica LT Std" w:hAnsi="Helvetica LT Std" w:cs="Calibri"/>
          <w:b/>
          <w:bCs/>
          <w:noProof/>
          <w:sz w:val="22"/>
        </w:rPr>
        <w:drawing>
          <wp:inline distT="0" distB="0" distL="0" distR="0" wp14:anchorId="7DE01908" wp14:editId="373710AC">
            <wp:extent cx="1393371" cy="975844"/>
            <wp:effectExtent l="0" t="0" r="0" b="0"/>
            <wp:docPr id="12878502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04781" cy="983835"/>
                    </a:xfrm>
                    <a:prstGeom prst="rect">
                      <a:avLst/>
                    </a:prstGeom>
                    <a:noFill/>
                    <a:ln>
                      <a:noFill/>
                    </a:ln>
                  </pic:spPr>
                </pic:pic>
              </a:graphicData>
            </a:graphic>
          </wp:inline>
        </w:drawing>
      </w:r>
    </w:p>
    <w:p w14:paraId="3B287141" w14:textId="77777777" w:rsidR="00CB71FE" w:rsidRDefault="00CB71FE" w:rsidP="00CB71FE">
      <w:pPr>
        <w:pStyle w:val="BodyText"/>
        <w:spacing w:line="312" w:lineRule="auto"/>
        <w:rPr>
          <w:rFonts w:ascii="Helvetica LT Std" w:hAnsi="Helvetica LT Std" w:cs="Calibri"/>
          <w:sz w:val="22"/>
        </w:rPr>
      </w:pPr>
      <w:r>
        <w:rPr>
          <w:rFonts w:ascii="Helvetica LT Std" w:hAnsi="Helvetica LT Std" w:cs="Calibri"/>
          <w:sz w:val="22"/>
        </w:rPr>
        <w:t>Helena Hernández Martín</w:t>
      </w:r>
    </w:p>
    <w:p w14:paraId="374D759F" w14:textId="4A8A7518" w:rsidR="00E5291E" w:rsidRDefault="00E5291E" w:rsidP="00CB71FE">
      <w:pPr>
        <w:pStyle w:val="BodyText"/>
        <w:spacing w:line="312" w:lineRule="auto"/>
        <w:rPr>
          <w:rFonts w:ascii="Helvetica LT Std" w:hAnsi="Helvetica LT Std" w:cs="Calibri"/>
          <w:sz w:val="22"/>
        </w:rPr>
      </w:pPr>
      <w:r>
        <w:rPr>
          <w:rFonts w:ascii="Helvetica LT Std" w:hAnsi="Helvetica LT Std" w:cs="Calibri"/>
          <w:sz w:val="22"/>
        </w:rPr>
        <w:t>78649518Y</w:t>
      </w:r>
    </w:p>
    <w:p w14:paraId="0C2D9A4A" w14:textId="2089DE67" w:rsidR="006B3CE1" w:rsidRPr="006B3CE1" w:rsidRDefault="006B3CE1" w:rsidP="00CB71FE">
      <w:pPr>
        <w:pStyle w:val="BodyText"/>
        <w:spacing w:line="312" w:lineRule="auto"/>
        <w:rPr>
          <w:rFonts w:ascii="HelveticaNeueLT Std" w:hAnsi="HelveticaNeueLT Std" w:cs="Calibri"/>
          <w:sz w:val="22"/>
        </w:rPr>
      </w:pPr>
      <w:r>
        <w:rPr>
          <w:rFonts w:ascii="Helvetica LT Std" w:hAnsi="Helvetica LT Std" w:cs="Calibri"/>
          <w:sz w:val="22"/>
        </w:rPr>
        <w:t>Estudios del Terreno, S.L.</w:t>
      </w:r>
    </w:p>
    <w:p w14:paraId="198D8F8D" w14:textId="77777777" w:rsidR="00CB71FE" w:rsidRPr="00CB71FE" w:rsidRDefault="00CB71FE" w:rsidP="00CB71FE">
      <w:pPr>
        <w:pStyle w:val="BodyText"/>
        <w:spacing w:line="312" w:lineRule="auto"/>
        <w:rPr>
          <w:rFonts w:ascii="Helvetica LT Std" w:hAnsi="Helvetica LT Std" w:cs="Calibri"/>
          <w:sz w:val="22"/>
        </w:rPr>
      </w:pPr>
      <w:r>
        <w:rPr>
          <w:rFonts w:ascii="Helvetica LT Std" w:hAnsi="Helvetica LT Std" w:cs="Calibri"/>
          <w:sz w:val="22"/>
        </w:rPr>
        <w:t>Graduada en Ciencias Ambientales por la Universidad de Córdoba</w:t>
      </w:r>
    </w:p>
    <w:p w14:paraId="1DE2EF31" w14:textId="66C8CBE4" w:rsidR="0028388D" w:rsidRDefault="00CB71FE" w:rsidP="00CB71FE">
      <w:pPr>
        <w:pStyle w:val="BodyText"/>
        <w:spacing w:line="312" w:lineRule="auto"/>
        <w:rPr>
          <w:rFonts w:ascii="Helvetica LT Std" w:hAnsi="Helvetica LT Std" w:cs="Calibri"/>
          <w:sz w:val="22"/>
        </w:rPr>
      </w:pPr>
      <w:r>
        <w:rPr>
          <w:rFonts w:ascii="Helvetica LT Std" w:hAnsi="Helvetica LT Std" w:cs="Calibri"/>
          <w:sz w:val="22"/>
        </w:rPr>
        <w:t>Máster en Gestión Ambiental y Energética de las Organizaciones por la Universidad Europea</w:t>
      </w:r>
    </w:p>
    <w:p w14:paraId="46E7B493" w14:textId="77777777" w:rsidR="00D90A45" w:rsidRDefault="00D90A45" w:rsidP="00D90A45">
      <w:pPr>
        <w:pStyle w:val="BodyText"/>
        <w:spacing w:line="312" w:lineRule="auto"/>
        <w:rPr>
          <w:rFonts w:ascii="Calibri" w:hAnsi="Calibri" w:cs="Calibri"/>
          <w:sz w:val="22"/>
        </w:rPr>
      </w:pPr>
    </w:p>
    <w:sectPr w:rsidR="00D90A45" w:rsidSect="003063EE">
      <w:headerReference w:type="default" r:id="rId10"/>
      <w:footerReference w:type="default" r:id="rId11"/>
      <w:headerReference w:type="first" r:id="rId12"/>
      <w:pgSz w:w="11907" w:h="16839" w:code="9"/>
      <w:pgMar w:top="2315" w:right="1563" w:bottom="1417" w:left="1701" w:header="1135" w:footer="72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35DF3" w14:textId="77777777" w:rsidR="00973A17" w:rsidRDefault="00973A17">
      <w:r>
        <w:separator/>
      </w:r>
    </w:p>
  </w:endnote>
  <w:endnote w:type="continuationSeparator" w:id="0">
    <w:p w14:paraId="36555FE0" w14:textId="77777777" w:rsidR="00973A17" w:rsidRDefault="00973A17">
      <w:r>
        <w:continuationSeparator/>
      </w:r>
    </w:p>
  </w:endnote>
  <w:endnote w:type="continuationNotice" w:id="1">
    <w:p w14:paraId="7012A4BF" w14:textId="77777777" w:rsidR="00973A17" w:rsidRDefault="00973A1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0EFFA" w14:textId="77777777" w:rsidR="0050433C" w:rsidRPr="00466E8D" w:rsidRDefault="0050433C">
    <w:pPr>
      <w:pStyle w:val="Footer"/>
      <w:jc w:val="center"/>
      <w:rPr>
        <w:rFonts w:ascii="HelveticaNeueLT Std" w:hAnsi="HelveticaNeueLT Std"/>
      </w:rPr>
    </w:pPr>
    <w:r w:rsidRPr="00466E8D">
      <w:rPr>
        <w:rFonts w:ascii="HelveticaNeueLT Std" w:hAnsi="HelveticaNeueLT Std"/>
      </w:rPr>
      <w:fldChar w:fldCharType="begin"/>
    </w:r>
    <w:r w:rsidRPr="00466E8D">
      <w:rPr>
        <w:rFonts w:ascii="HelveticaNeueLT Std" w:hAnsi="HelveticaNeueLT Std"/>
      </w:rPr>
      <w:instrText>PAGE   \* MERGEFORMAT</w:instrText>
    </w:r>
    <w:r w:rsidRPr="00466E8D">
      <w:rPr>
        <w:rFonts w:ascii="HelveticaNeueLT Std" w:hAnsi="HelveticaNeueLT Std"/>
      </w:rPr>
      <w:fldChar w:fldCharType="separate"/>
    </w:r>
    <w:r w:rsidRPr="00466E8D">
      <w:rPr>
        <w:rFonts w:ascii="HelveticaNeueLT Std" w:hAnsi="HelveticaNeueLT Std"/>
      </w:rPr>
      <w:t>2</w:t>
    </w:r>
    <w:r w:rsidRPr="00466E8D">
      <w:rPr>
        <w:rFonts w:ascii="HelveticaNeueLT Std" w:hAnsi="HelveticaNeueLT Std"/>
      </w:rPr>
      <w:fldChar w:fldCharType="end"/>
    </w:r>
  </w:p>
  <w:p w14:paraId="6201E05F" w14:textId="77777777" w:rsidR="002428FF" w:rsidRDefault="0024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93D93" w14:textId="77777777" w:rsidR="00973A17" w:rsidRDefault="00973A17">
      <w:r>
        <w:separator/>
      </w:r>
    </w:p>
  </w:footnote>
  <w:footnote w:type="continuationSeparator" w:id="0">
    <w:p w14:paraId="36A41122" w14:textId="77777777" w:rsidR="00973A17" w:rsidRDefault="00973A17">
      <w:r>
        <w:continuationSeparator/>
      </w:r>
    </w:p>
  </w:footnote>
  <w:footnote w:type="continuationNotice" w:id="1">
    <w:p w14:paraId="51AF834A" w14:textId="77777777" w:rsidR="00973A17" w:rsidRDefault="00973A1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444EB" w14:textId="79EAACE9" w:rsidR="00F25AE1" w:rsidRPr="00BD3490" w:rsidRDefault="00F25AE1">
    <w:pPr>
      <w:pStyle w:val="Header"/>
    </w:pPr>
  </w:p>
  <w:p w14:paraId="1641F49D" w14:textId="00168A3A" w:rsidR="00CC1EB6" w:rsidRDefault="00CC1EB6" w:rsidP="00A33F4E">
    <w:pPr>
      <w:pStyle w:val="Header"/>
      <w:ind w:right="705"/>
      <w:jc w:val="center"/>
      <w:rPr>
        <w:rFonts w:ascii="HelveticaNeueLT Std" w:hAnsi="HelveticaNeueLT Std"/>
        <w:color w:val="C00000"/>
        <w:sz w:val="20"/>
        <w:szCs w:val="20"/>
      </w:rPr>
    </w:pPr>
    <w:r w:rsidRPr="00CC1EB6">
      <w:rPr>
        <w:rFonts w:ascii="HelveticaNeueLT Std" w:hAnsi="HelveticaNeueLT Std"/>
        <w:color w:val="C00000"/>
        <w:sz w:val="20"/>
        <w:szCs w:val="20"/>
      </w:rPr>
      <w:t>{TITULO_INFORME}</w:t>
    </w:r>
  </w:p>
  <w:p w14:paraId="584EC1B6" w14:textId="7134EBAB" w:rsidR="00443C77" w:rsidRDefault="003E2451" w:rsidP="00E235C6">
    <w:pPr>
      <w:pStyle w:val="Header"/>
      <w:ind w:right="705" w:firstLine="567"/>
      <w:jc w:val="center"/>
    </w:pPr>
    <w:r>
      <w:rPr>
        <w:noProof/>
      </w:rPr>
      <mc:AlternateContent>
        <mc:Choice Requires="wps">
          <w:drawing>
            <wp:anchor distT="0" distB="0" distL="114300" distR="114300" simplePos="0" relativeHeight="251658752" behindDoc="0" locked="0" layoutInCell="1" allowOverlap="1" wp14:anchorId="24090757" wp14:editId="71EA08DC">
              <wp:simplePos x="0" y="0"/>
              <wp:positionH relativeFrom="column">
                <wp:posOffset>-5715</wp:posOffset>
              </wp:positionH>
              <wp:positionV relativeFrom="paragraph">
                <wp:posOffset>80645</wp:posOffset>
              </wp:positionV>
              <wp:extent cx="5560695" cy="0"/>
              <wp:effectExtent l="13335" t="13970" r="7620" b="5080"/>
              <wp:wrapNone/>
              <wp:docPr id="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60695" cy="0"/>
                      </a:xfrm>
                      <a:prstGeom prst="straightConnector1">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3D05FA" id="_x0000_t32" coordsize="21600,21600" o:spt="32" o:oned="t" path="m,l21600,21600e" filled="f">
              <v:path arrowok="t" fillok="f" o:connecttype="none"/>
              <o:lock v:ext="edit" shapetype="t"/>
            </v:shapetype>
            <v:shape id="AutoShape 4" o:spid="_x0000_s1026" type="#_x0000_t32" style="position:absolute;margin-left:-.45pt;margin-top:6.35pt;width:437.8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O6rtuQEAAFYDAAAOAAAAZHJzL2Uyb0RvYy54bWysU8Fu2zAMvQ/YPwi6L3YCJFiNOD246y7d FqDtBzCybAuTRYFUYufvJ6lJVmy3YT4IlEg+Pj7S2/t5tOKkiQ26Wi4XpRTaKWyN62v5+vL46bMU HMC1YNHpWp41y/vdxw/byVd6hQPaVpOIII6ryddyCMFXRcFq0CPwAr120dkhjRDilfqiJZgi+miL VVluigmp9YRKM8fXhzen3GX8rtMq/Og61kHYWkZuIZ+Uz0M6i90Wqp7AD0ZdaMA/sBjBuFj0BvUA AcSRzF9Qo1GEjF1YKBwL7DqjdO4hdrMs/+jmeQCvcy9RHPY3mfj/warvp8btKVFXs3v2T6h+snDY DOB6nQm8nH0c3DJJVUyeq1tKurDfkzhM37CNMXAMmFWYOxoTZOxPzFns801sPQeh4uN6vSk3d2sp 1NVXQHVN9MThq8ZRJKOWHAhMP4QGnYsjRVrmMnB64pBoQXVNSFUdPhpr82StE1Mt79ardU5gtKZN zhTG1B8aS+IEcTeaMn25x+h5H0Z4dG0GGzS0Xy52AGPf7Fjcuos0SY20elwdsD3v6SpZHF5meVm0 tB3v7zn79++w+wUAAP//AwBQSwMEFAAGAAgAAAAhAOHtw1jdAAAABwEAAA8AAABkcnMvZG93bnJl di54bWxMj8FOwzAQRO9I/IO1SNxah4JoG+JUFRIXEKKkVOrRiRc7Il5HsdsGvp5FHOC4M6PZN8Vq 9J044hDbQAquphkIpCaYlqyCt+3DZAEiJk1Gd4FQwSdGWJXnZ4XOTTjRKx6rZAWXUMy1ApdSn0sZ G4dex2nokdh7D4PXic/BSjPoE5f7Ts6y7FZ63RJ/cLrHe4fNR3XwCnpX77df9uVxZ7OmCk9m87y7 Xit1eTGu70AkHNNfGH7wGR1KZqrDgUwUnYLJkoMsz+Yg2F7Mb3hJ/SvIspD/+ctvAAAA//8DAFBL AQItABQABgAIAAAAIQC2gziS/gAAAOEBAAATAAAAAAAAAAAAAAAAAAAAAABbQ29udGVudF9UeXBl c10ueG1sUEsBAi0AFAAGAAgAAAAhADj9If/WAAAAlAEAAAsAAAAAAAAAAAAAAAAALwEAAF9yZWxz Ly5yZWxzUEsBAi0AFAAGAAgAAAAhAOY7qu25AQAAVgMAAA4AAAAAAAAAAAAAAAAALgIAAGRycy9l Mm9Eb2MueG1sUEsBAi0AFAAGAAgAAAAhAOHtw1jdAAAABwEAAA8AAAAAAAAAAAAAAAAAEwQAAGRy cy9kb3ducmV2LnhtbFBLBQYAAAAABAAEAPMAAAAdBQAAAAA= " strokecolor="#c00000"/>
          </w:pict>
        </mc:Fallback>
      </mc:AlternateContent>
    </w:r>
    <w:r>
      <w:rPr>
        <w:noProof/>
      </w:rPr>
      <w:drawing>
        <wp:anchor distT="0" distB="0" distL="114300" distR="114300" simplePos="0" relativeHeight="251656704" behindDoc="0" locked="0" layoutInCell="1" allowOverlap="1" wp14:anchorId="54D5E5B4" wp14:editId="5C7DE47F">
          <wp:simplePos x="0" y="0"/>
          <wp:positionH relativeFrom="margin">
            <wp:posOffset>4650105</wp:posOffset>
          </wp:positionH>
          <wp:positionV relativeFrom="margin">
            <wp:posOffset>-1245235</wp:posOffset>
          </wp:positionV>
          <wp:extent cx="952500" cy="38862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3886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0" locked="0" layoutInCell="1" allowOverlap="1" wp14:anchorId="14815243" wp14:editId="0E527FE5">
          <wp:simplePos x="0" y="0"/>
          <wp:positionH relativeFrom="margin">
            <wp:posOffset>-76200</wp:posOffset>
          </wp:positionH>
          <wp:positionV relativeFrom="margin">
            <wp:posOffset>-1174115</wp:posOffset>
          </wp:positionV>
          <wp:extent cx="1754505" cy="3175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54505" cy="3175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1D0C2" w14:textId="77777777" w:rsidR="00EA2AD4" w:rsidRDefault="00EA2AD4" w:rsidP="00EA2AD4">
    <w:pPr>
      <w:pStyle w:val="Header"/>
      <w:rPr>
        <w:noProof/>
      </w:rPr>
    </w:pPr>
    <w:r>
      <w:rPr>
        <w:noProof/>
      </w:rPr>
      <w:drawing>
        <wp:anchor distT="0" distB="0" distL="114300" distR="114300" simplePos="0" relativeHeight="251664896" behindDoc="1" locked="0" layoutInCell="1" allowOverlap="1" wp14:anchorId="780DC1A7" wp14:editId="42CB25F8">
          <wp:simplePos x="0" y="0"/>
          <wp:positionH relativeFrom="margin">
            <wp:posOffset>-165735</wp:posOffset>
          </wp:positionH>
          <wp:positionV relativeFrom="paragraph">
            <wp:posOffset>147320</wp:posOffset>
          </wp:positionV>
          <wp:extent cx="3911600" cy="702310"/>
          <wp:effectExtent l="0" t="0" r="0" b="2540"/>
          <wp:wrapTight wrapText="bothSides">
            <wp:wrapPolygon edited="0">
              <wp:start x="3787" y="0"/>
              <wp:lineTo x="631" y="2344"/>
              <wp:lineTo x="631" y="9374"/>
              <wp:lineTo x="0" y="9374"/>
              <wp:lineTo x="0" y="18749"/>
              <wp:lineTo x="3787" y="18749"/>
              <wp:lineTo x="3787" y="21092"/>
              <wp:lineTo x="4313" y="21092"/>
              <wp:lineTo x="4313" y="18749"/>
              <wp:lineTo x="21460" y="16405"/>
              <wp:lineTo x="21460" y="5859"/>
              <wp:lineTo x="17147" y="3515"/>
              <wp:lineTo x="4313" y="0"/>
              <wp:lineTo x="3787" y="0"/>
            </wp:wrapPolygon>
          </wp:wrapTight>
          <wp:docPr id="14" name="Imagen 14" descr="A red text on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A red text on a black background  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11600" cy="702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800" behindDoc="0" locked="0" layoutInCell="1" allowOverlap="1" wp14:anchorId="067C7024" wp14:editId="6EE6CEC5">
              <wp:simplePos x="0" y="0"/>
              <wp:positionH relativeFrom="page">
                <wp:align>left</wp:align>
              </wp:positionH>
              <wp:positionV relativeFrom="paragraph">
                <wp:posOffset>-452302</wp:posOffset>
              </wp:positionV>
              <wp:extent cx="7200000" cy="3600000"/>
              <wp:effectExtent l="0" t="0" r="20320" b="19685"/>
              <wp:wrapNone/>
              <wp:docPr id="8" name="Rectángulo 8"/>
              <wp:cNvGraphicFramePr/>
              <a:graphic xmlns:a="http://schemas.openxmlformats.org/drawingml/2006/main">
                <a:graphicData uri="http://schemas.microsoft.com/office/word/2010/wordprocessingShape">
                  <wps:wsp>
                    <wps:cNvSpPr/>
                    <wps:spPr>
                      <a:xfrm>
                        <a:off x="0" y="0"/>
                        <a:ext cx="7200000" cy="3600000"/>
                      </a:xfrm>
                      <a:prstGeom prst="rect">
                        <a:avLst/>
                      </a:prstGeom>
                      <a:solidFill>
                        <a:srgbClr val="22222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A0F7C" id="Rectángulo 8" o:spid="_x0000_s1026" style="position:absolute;margin-left:0;margin-top:-35.6pt;width:566.95pt;height:283.45pt;z-index:251660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aEWqbwIAAEgFAAAOAAAAZHJzL2Uyb0RvYy54bWysVE1v2zAMvQ/YfxB0X51kabcFdYogRYcB RRusHXpWZCkWIIsapcTJfv0o2XGCrthhmA8yJZKPH3rU9c2+sWynMBhwJR9fjDhTTkJl3KbkP57v PnzmLEThKmHBqZIfVOA38/fvrls/UxOowVYKGYG4MGt9yesY/awogqxVI8IFeOVIqQEbEWmLm6JC 0RJ6Y4vJaHRVtICVR5AqBDq97ZR8nvG1VjI+ah1UZLbklFvMK+Z1ndZifi1mGxS+NrJPQ/xDFo0w joIOULciCrZF8wdUYyRCAB0vJDQFaG2kyjVQNePRq2qeauFVroWaE/zQpvD/YOXD7smvkNrQ+jAL JKYq9hqb9Kf82D436zA0S+0jk3T4idpPH2eSdB+vug3hFCd3jyF+VdCwJJQc6TZyk8TuPsTO9GiS ogWwproz1uYNbtZLi2wn6OYm+UuXRehnZsUp6SzFg1XJ2brvSjNTUZqTHDHzSQ14Qkrl4rhT1aJS XZjLXFAfJTEweeSYGTAha0pvwO4BjpYdyBG7g+ntk6vKdBycR39LrHMePHJkcHFwbowDfAvAUlV9 5M6e0j9rTRLXUB1WyBC6YQhe3hm6n3sR4kogsZ/ulCY6PtKiLbQlh17irAb89dZ5sidSkpazlqap 5OHnVqDizH5zRNcv4+k0jV/eTC+JO5zhuWZ9rnHbZgl07WN6O7zMYrKP9ihqhOaFBn+RopJKOEmx Sy4jHjfL2E05PR1SLRbZjEbOi3jvnrxM4KmriX/P+xeBvidpJH4/wHHyxOwVVzvb5OlgsY2gTSby qa99v2lcM3H6pyW9B+f7bHV6AOe/AQAA//8DAFBLAwQUAAYACAAAACEA82W4CeMAAAAOAQAADwAA AGRycy9kb3ducmV2LnhtbEyPwU7DMBBE70j8g7VI3FonLdAmzaZCIOi5gQNHN94mgdgO8aYJ/Xrc E1xGWo12Zl62nUwrTtT7xlmEeB6BIFs63dgK4f3tZbYG4VlZrVpnCeGHPGzz66tMpdqNdk+ngisR QqxPFULN3KVS+rImo/zcdWSDd3S9URzOvpK6V2MIN61cRNGDNKqxoaFWHT3VVH4Vg0FYD/xan7kY k+T7fPzcxx+7nXaItzfT8ybI4wYE08R/H3BhCPshD8MObrDaixYh0DDCbBUvQFzseLlMQBwQ7pL7 Fcg8k/8x8l8AAAD//wMAUEsBAi0AFAAGAAgAAAAhALaDOJL+AAAA4QEAABMAAAAAAAAAAAAAAAAA AAAAAFtDb250ZW50X1R5cGVzXS54bWxQSwECLQAUAAYACAAAACEAOP0h/9YAAACUAQAACwAAAAAA AAAAAAAAAAAvAQAAX3JlbHMvLnJlbHNQSwECLQAUAAYACAAAACEA2mhFqm8CAABIBQAADgAAAAAA AAAAAAAAAAAuAgAAZHJzL2Uyb0RvYy54bWxQSwECLQAUAAYACAAAACEA82W4CeMAAAAOAQAADwAA AAAAAAAAAAAAAADJBAAAZHJzL2Rvd25yZXYueG1sUEsFBgAAAAAEAAQA8wAAANkFAAAAAA== " fillcolor="#222" strokecolor="#1f3763 [1604]" strokeweight="1pt">
              <w10:wrap anchorx="page"/>
            </v:rect>
          </w:pict>
        </mc:Fallback>
      </mc:AlternateContent>
    </w:r>
  </w:p>
  <w:p w14:paraId="49C28B00" w14:textId="77777777" w:rsidR="00EA2AD4" w:rsidRDefault="00EA2AD4" w:rsidP="00EA2AD4">
    <w:pPr>
      <w:pStyle w:val="Header"/>
      <w:rPr>
        <w:noProof/>
      </w:rPr>
    </w:pPr>
  </w:p>
  <w:p w14:paraId="475B67C0" w14:textId="77777777" w:rsidR="00EA2AD4" w:rsidRDefault="00EA2AD4" w:rsidP="00EA2AD4">
    <w:pPr>
      <w:pStyle w:val="Header"/>
    </w:pPr>
    <w:r>
      <w:rPr>
        <w:noProof/>
      </w:rPr>
      <mc:AlternateContent>
        <mc:Choice Requires="wps">
          <w:drawing>
            <wp:anchor distT="0" distB="0" distL="114300" distR="114300" simplePos="0" relativeHeight="251662848" behindDoc="0" locked="0" layoutInCell="1" allowOverlap="1" wp14:anchorId="27975687" wp14:editId="73DF2F5D">
              <wp:simplePos x="0" y="0"/>
              <wp:positionH relativeFrom="margin">
                <wp:posOffset>730250</wp:posOffset>
              </wp:positionH>
              <wp:positionV relativeFrom="page">
                <wp:posOffset>5481320</wp:posOffset>
              </wp:positionV>
              <wp:extent cx="10800" cy="3513600"/>
              <wp:effectExtent l="0" t="0" r="27305" b="29845"/>
              <wp:wrapNone/>
              <wp:docPr id="9" name="Conector recto 9"/>
              <wp:cNvGraphicFramePr/>
              <a:graphic xmlns:a="http://schemas.openxmlformats.org/drawingml/2006/main">
                <a:graphicData uri="http://schemas.microsoft.com/office/word/2010/wordprocessingShape">
                  <wps:wsp>
                    <wps:cNvCnPr/>
                    <wps:spPr>
                      <a:xfrm>
                        <a:off x="0" y="0"/>
                        <a:ext cx="10800" cy="3513600"/>
                      </a:xfrm>
                      <a:prstGeom prst="line">
                        <a:avLst/>
                      </a:prstGeom>
                      <a:ln w="1905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061A7" id="Conector recto 9" o:spid="_x0000_s1026" style="position:absolute;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57.5pt,431.6pt" to="58.35pt,70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4wIlpgEAAJ0DAAAOAAAAZHJzL2Uyb0RvYy54bWysU8tu2zAQvBfoPxC815JsJEgFyzkkaC9F G6TNBzDU0iLKF5asJf99lpQjB0mRQ9ELxeXuDGeHq+31ZA07AEbtXcebVc0ZOOl77fYdf/j15dMV ZzEJ1wvjHXT8CJFf7z5+2I6hhbUfvOkBGZG42I6h40NKoa2qKAewIq58AEdJ5dGKRCHuqx7FSOzW VOu6vqxGj31ALyFGOr2dk3xX+JUCmX4oFSEx03HSlsqKZX3Ma7XbinaPIgxanmSIf1BhhXZ06UJ1 K5Jgf1C/obJaoo9epZX0tvJKaQmlB+qmqV9183MQAUovZE4Mi03x/9HK74cbd4dkwxhiG8Md5i4m hTZ/SR+bilnHxSyYEpN02NRXNTkqKbO5aDaXFBBLdQYHjOkreMvypuNGu9yLaMXhW0xz6XNJPjaO jcT6ub6Yic56yi4dDcxl96CY7knBptCVUYEbg+wg6JH7381Jh3FUmSFKG7OA6vdBp9oMgzI+C3D9 PnCpLjd6lxag1c7j38Bpepaq5nqy70Wvefvo+2N5nZKgGSgOn+Y1D9nLuMDPf9XuCQAA//8DAFBL AwQUAAYACAAAACEAmgHbheYAAAARAQAADwAAAGRycy9kb3ducmV2LnhtbEyPQU/DMAyF70j8h8hI XBBLO9Zu6ppOCMShSENiQ5yzxmsLjVM1WVf+Pd4JLpafbD+/L99MthMjDr51pCCeRSCQKmdaqhV8 7F/uVyB80GR05wgV/KCHTXF9levMuDO947gLtWAT8plW0ITQZ1L6qkGr/cz1SDw7usHqwHKopRn0 mc1tJ+dRlEqrW+IPje7xqcHqe3eyCr7Kz7JO7pbt8W2RvOr9mGxpLJW6vZme11we1yACTuHvAi4M nB8KDnZwJzJedKzjhIGCglX6MAdx2YjTJYgDN4s4TUAWufxPUvwCAAD//wMAUEsBAi0AFAAGAAgA AAAhALaDOJL+AAAA4QEAABMAAAAAAAAAAAAAAAAAAAAAAFtDb250ZW50X1R5cGVzXS54bWxQSwEC LQAUAAYACAAAACEAOP0h/9YAAACUAQAACwAAAAAAAAAAAAAAAAAvAQAAX3JlbHMvLnJlbHNQSwEC LQAUAAYACAAAACEA3+MCJaYBAACdAwAADgAAAAAAAAAAAAAAAAAuAgAAZHJzL2Uyb0RvYy54bWxQ SwECLQAUAAYACAAAACEAmgHbheYAAAARAQAADwAAAAAAAAAAAAAAAAAABAAAZHJzL2Rvd25yZXYu eG1sUEsFBgAAAAAEAAQA8wAAABMFAAAAAA== " strokecolor="black [3200]" strokeweight="1.5pt">
              <v:stroke joinstyle="miter"/>
              <w10:wrap anchorx="margin" anchory="page"/>
            </v:line>
          </w:pict>
        </mc:Fallback>
      </mc:AlternateContent>
    </w:r>
    <w:r>
      <w:rPr>
        <w:noProof/>
      </w:rPr>
      <w:drawing>
        <wp:anchor distT="0" distB="0" distL="114300" distR="114300" simplePos="0" relativeHeight="251661824" behindDoc="1" locked="0" layoutInCell="1" allowOverlap="1" wp14:anchorId="5428F713" wp14:editId="429B6A25">
          <wp:simplePos x="0" y="0"/>
          <wp:positionH relativeFrom="page">
            <wp:posOffset>1791970</wp:posOffset>
          </wp:positionH>
          <wp:positionV relativeFrom="paragraph">
            <wp:posOffset>1413510</wp:posOffset>
          </wp:positionV>
          <wp:extent cx="4984750" cy="2851785"/>
          <wp:effectExtent l="0" t="0" r="6350" b="5715"/>
          <wp:wrapTight wrapText="bothSides">
            <wp:wrapPolygon edited="0">
              <wp:start x="0" y="0"/>
              <wp:lineTo x="0" y="21499"/>
              <wp:lineTo x="21545" y="21499"/>
              <wp:lineTo x="21545" y="0"/>
              <wp:lineTo x="0" y="0"/>
            </wp:wrapPolygon>
          </wp:wrapTight>
          <wp:docPr id="7" name="Imagen 7" descr="A close up of a black objec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A close up of a black object  AI-generated content may be incorrect."/>
                  <pic:cNvPicPr>
                    <a:picLocks noChangeAspect="1" noChangeArrowheads="1"/>
                  </pic:cNvPicPr>
                </pic:nvPicPr>
                <pic:blipFill rotWithShape="1">
                  <a:blip r:embed="rId2">
                    <a:extLst>
                      <a:ext uri="{28A0092B-C50C-407E-A947-70E740481C1C}">
                        <a14:useLocalDpi xmlns:a14="http://schemas.microsoft.com/office/drawing/2010/main" val="0"/>
                      </a:ext>
                    </a:extLst>
                  </a:blip>
                  <a:srcRect l="17540"/>
                  <a:stretch/>
                </pic:blipFill>
                <pic:spPr bwMode="auto">
                  <a:xfrm>
                    <a:off x="0" y="0"/>
                    <a:ext cx="4984750" cy="2851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A8080B" w14:textId="77777777" w:rsidR="00EA2AD4" w:rsidRDefault="00EA2AD4" w:rsidP="00EA2AD4">
    <w:pPr>
      <w:pStyle w:val="Header"/>
    </w:pPr>
    <w:r>
      <w:rPr>
        <w:noProof/>
      </w:rPr>
      <mc:AlternateContent>
        <mc:Choice Requires="wps">
          <w:drawing>
            <wp:anchor distT="0" distB="0" distL="114300" distR="114300" simplePos="0" relativeHeight="251663872" behindDoc="0" locked="0" layoutInCell="1" allowOverlap="1" wp14:anchorId="5F43E9E7" wp14:editId="4B71224D">
              <wp:simplePos x="0" y="0"/>
              <wp:positionH relativeFrom="column">
                <wp:posOffset>738505</wp:posOffset>
              </wp:positionH>
              <wp:positionV relativeFrom="paragraph">
                <wp:posOffset>4226253</wp:posOffset>
              </wp:positionV>
              <wp:extent cx="91440" cy="101600"/>
              <wp:effectExtent l="0" t="0" r="10160" b="12700"/>
              <wp:wrapNone/>
              <wp:docPr id="10" name="Rectángulo 10"/>
              <wp:cNvGraphicFramePr/>
              <a:graphic xmlns:a="http://schemas.openxmlformats.org/drawingml/2006/main">
                <a:graphicData uri="http://schemas.microsoft.com/office/word/2010/wordprocessingShape">
                  <wps:wsp>
                    <wps:cNvSpPr/>
                    <wps:spPr>
                      <a:xfrm>
                        <a:off x="0" y="0"/>
                        <a:ext cx="91440" cy="101600"/>
                      </a:xfrm>
                      <a:prstGeom prst="rect">
                        <a:avLst/>
                      </a:prstGeom>
                      <a:solidFill>
                        <a:srgbClr val="222222"/>
                      </a:solidFill>
                      <a:ln w="12700">
                        <a:solidFill>
                          <a:srgbClr val="22222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91F3A9" id="Rectángulo 10" o:spid="_x0000_s1026" style="position:absolute;margin-left:58.15pt;margin-top:332.8pt;width:7.2pt;height: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ABpXfAIAAJAFAAAOAAAAZHJzL2Uyb0RvYy54bWysVEtv2zAMvg/YfxB0X20HfWxBnSJo0WFA 0RZLh54VWYoNyKJGKXGyXz9KfqTrih2K+SBLIvmR/ETy8mrfGrZT6BuwJS9Ocs6UlVA1dlPyH0+3 nz5z5oOwlTBgVckPyvOrxccPl52bqxnUYCqFjECsn3eu5HUIbp5lXtaqFf4EnLIk1ICtCHTETVah 6Ai9Ndksz8+zDrByCFJ5T7c3vZAvEr7WSoYHrb0KzJScYgtpxbSu45otLsV8g8LVjRzCEO+IohWN JacT1I0Igm2x+QuqbSSCBx1OJLQZaN1IlXKgbIr8VTarWjiVciFyvJto8v8PVt7vVu4RiYbO+bmn bcxir7GNf4qP7RNZh4kstQ9M0uWX4vSUGJUkKfLiPE9cZkdbhz58VdCyuCk50lMkhsTuzgfyR6qj SnTlwTTVbWNMOuBmfW2Q7QQ92yx98aXI5A81Y1lH3mcX5Px9GIRoLAEfk0+7cDAqAhr7XWnWVJTu rPcQ61JNoQkplQ1FL6pFpfqIz3L6xoBHixR+AozImjKdsAeAUbMHGbH7vAf9aKpSWU/GQ+r/Mp4s kmewYTJuGwv4VmaGsho89/ojST01kaU1VIdHZAh9U3knbxt66jvhw6NA6iKqDpoM4YEWbYBeCoYd ZzXgr7fuoz4VN0k566grS+5/bgUqzsw3S2U/FF1Ih9Ozixn5wJeS9UuJ3bbXQBVU0AxyMm2jfjDj ViO0zzRAltEriYSV5LvkMuB4uA79tKARJNVymdSodZ0Id3blZASPrMZSfto/C3RDvQfqk3sYO1jM X5V9rxstLSy3AXSTeuLI68A3tX0qnGFExbny8py0joN08RsAAP//AwBQSwMEFAAGAAgAAAAhAB6V IzHiAAAAEAEAAA8AAABkcnMvZG93bnJldi54bWxMTz1vwjAQ3SvxH6xD6lbsFNWgEAdVLe3QiQJS VxNfk4jYjmJD3P76HhNdTnp3795HsU62YxccQuudgmwmgKGrvGldreCwf3tYAgtRO6M771DBDwZY l5O7QufGj+4TL7tYMxJxIdcKmhj7nPNQNWh1mPkeHd2+/WB1JDjU3Ax6JHHb8UchJLe6deTQ6B5f GqxOu7NV8PslT4ft+9COPmw3YrOQaZ8+lLqfptcVjecVsIgp3j7g2oHyQ0nBjv7sTGAd4UzOiapA yicJ7MqYiwWwI22WmQReFvx/kfIPAAD//wMAUEsBAi0AFAAGAAgAAAAhALaDOJL+AAAA4QEAABMA AAAAAAAAAAAAAAAAAAAAAFtDb250ZW50X1R5cGVzXS54bWxQSwECLQAUAAYACAAAACEAOP0h/9YA AACUAQAACwAAAAAAAAAAAAAAAAAvAQAAX3JlbHMvLnJlbHNQSwECLQAUAAYACAAAACEAwQAaV3wC AACQBQAADgAAAAAAAAAAAAAAAAAuAgAAZHJzL2Uyb0RvYy54bWxQSwECLQAUAAYACAAAACEAHpUj MeIAAAAQAQAADwAAAAAAAAAAAAAAAADWBAAAZHJzL2Rvd25yZXYueG1sUEsFBgAAAAAEAAQA8wAA AOUFAAAAAA== " fillcolor="#222" strokecolor="#222" strokeweight="1pt"/>
          </w:pict>
        </mc:Fallback>
      </mc:AlternateContent>
    </w:r>
  </w:p>
  <w:p w14:paraId="014958EE" w14:textId="77777777" w:rsidR="00EA2AD4" w:rsidRDefault="00EA2AD4" w:rsidP="00EA2AD4">
    <w:pPr>
      <w:pStyle w:val="Header"/>
    </w:pPr>
  </w:p>
  <w:p w14:paraId="75E54826" w14:textId="77777777" w:rsidR="00EA2AD4" w:rsidRDefault="00EA2AD4" w:rsidP="00EA2AD4">
    <w:pPr>
      <w:pStyle w:val="Header"/>
    </w:pPr>
  </w:p>
  <w:p w14:paraId="594811FF" w14:textId="2AFEE492" w:rsidR="00190370" w:rsidRDefault="004D0916">
    <w:pPr>
      <w:pStyle w:val="Header"/>
    </w:pPr>
    <w:r>
      <w:rPr>
        <w:noProof/>
      </w:rPr>
      <mc:AlternateContent>
        <mc:Choice Requires="wps">
          <w:drawing>
            <wp:anchor distT="0" distB="0" distL="114300" distR="114300" simplePos="0" relativeHeight="251666944" behindDoc="0" locked="0" layoutInCell="1" allowOverlap="1" wp14:anchorId="0F938777" wp14:editId="29C08C37">
              <wp:simplePos x="0" y="0"/>
              <wp:positionH relativeFrom="margin">
                <wp:posOffset>1231900</wp:posOffset>
              </wp:positionH>
              <wp:positionV relativeFrom="paragraph">
                <wp:posOffset>4050665</wp:posOffset>
              </wp:positionV>
              <wp:extent cx="4465320" cy="3341552"/>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33415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2917C3B8"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7D3B4B">
                                <w:rPr>
                                  <w:sz w:val="32"/>
                                  <w:szCs w:val="40"/>
                                </w:rPr>
                                <w:t>{CLIENTE}</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6CD4FD11"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CB71FE">
                                <w:rPr>
                                  <w:sz w:val="32"/>
                                  <w:szCs w:val="40"/>
                                </w:rPr>
                                <w:t>{TITULO_INFORME}</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65B67CFF" w14:textId="73E88070" w:rsidR="004D0916" w:rsidRDefault="006B1F14" w:rsidP="006B1F14">
                              <w:pPr>
                                <w:pStyle w:val="Heading1"/>
                              </w:pPr>
                              <w:r>
                                <w:rPr>
                                  <w:sz w:val="32"/>
                                  <w:szCs w:val="40"/>
                                  <w:lang w:val="es-ES"/>
                                </w:rPr>
                                <w:t>{FECHA_HOY}</w:t>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938777" id="_x0000_t202" coordsize="21600,21600" o:spt="202" path="m,l,21600r21600,l21600,xe">
              <v:stroke joinstyle="miter"/>
              <v:path gradientshapeok="t" o:connecttype="rect"/>
            </v:shapetype>
            <v:shape id="Cuadro de texto 11" o:spid="_x0000_s1026" type="#_x0000_t202" style="position:absolute;left:0;text-align:left;margin-left:97pt;margin-top:318.95pt;width:351.6pt;height:263.1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" filled="f" stroked="f">
              <v:textbo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2917C3B8"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7D3B4B">
                          <w:rPr>
                            <w:sz w:val="32"/>
                            <w:szCs w:val="40"/>
                          </w:rPr>
                          <w:t>{CLIENTE}</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6CD4FD11"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CB71FE">
                          <w:rPr>
                            <w:sz w:val="32"/>
                            <w:szCs w:val="40"/>
                          </w:rPr>
                          <w:t>{TITULO_INFORME}</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65B67CFF" w14:textId="73E88070" w:rsidR="004D0916" w:rsidRDefault="006B1F14" w:rsidP="006B1F14">
                        <w:pPr>
                          <w:pStyle w:val="Heading1"/>
                        </w:pPr>
                        <w:r>
                          <w:rPr>
                            <w:sz w:val="32"/>
                            <w:szCs w:val="40"/>
                            <w:lang w:val="es-ES"/>
                          </w:rPr>
                          <w:t>{FECHA_HOY}</w:t>
                        </w:r>
                      </w:p>
                    </w:sdtContent>
                  </w:sdt>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65B6"/>
    <w:multiLevelType w:val="hybridMultilevel"/>
    <w:tmpl w:val="A6245C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8F4A14"/>
    <w:multiLevelType w:val="hybridMultilevel"/>
    <w:tmpl w:val="AAB08B92"/>
    <w:lvl w:ilvl="0" w:tplc="0C0A0001">
      <w:start w:val="1"/>
      <w:numFmt w:val="bullet"/>
      <w:lvlText w:val=""/>
      <w:lvlJc w:val="left"/>
      <w:pPr>
        <w:tabs>
          <w:tab w:val="num" w:pos="1428"/>
        </w:tabs>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1754059"/>
    <w:multiLevelType w:val="hybridMultilevel"/>
    <w:tmpl w:val="05002C8A"/>
    <w:lvl w:ilvl="0" w:tplc="0C0A000D">
      <w:start w:val="1"/>
      <w:numFmt w:val="bullet"/>
      <w:lvlText w:val=""/>
      <w:lvlJc w:val="left"/>
      <w:pPr>
        <w:tabs>
          <w:tab w:val="num" w:pos="2138"/>
        </w:tabs>
        <w:ind w:left="2138" w:hanging="360"/>
      </w:pPr>
      <w:rPr>
        <w:rFonts w:ascii="Wingdings" w:hAnsi="Wingdings" w:hint="default"/>
      </w:rPr>
    </w:lvl>
    <w:lvl w:ilvl="1" w:tplc="0C0A0003">
      <w:start w:val="1"/>
      <w:numFmt w:val="bullet"/>
      <w:lvlText w:val="o"/>
      <w:lvlJc w:val="left"/>
      <w:pPr>
        <w:tabs>
          <w:tab w:val="num" w:pos="2858"/>
        </w:tabs>
        <w:ind w:left="2858" w:hanging="360"/>
      </w:pPr>
      <w:rPr>
        <w:rFonts w:ascii="Courier New" w:hAnsi="Courier New" w:hint="default"/>
      </w:rPr>
    </w:lvl>
    <w:lvl w:ilvl="2" w:tplc="0C0A0005" w:tentative="1">
      <w:start w:val="1"/>
      <w:numFmt w:val="bullet"/>
      <w:lvlText w:val=""/>
      <w:lvlJc w:val="left"/>
      <w:pPr>
        <w:tabs>
          <w:tab w:val="num" w:pos="3578"/>
        </w:tabs>
        <w:ind w:left="3578" w:hanging="360"/>
      </w:pPr>
      <w:rPr>
        <w:rFonts w:ascii="Wingdings" w:hAnsi="Wingdings" w:hint="default"/>
      </w:rPr>
    </w:lvl>
    <w:lvl w:ilvl="3" w:tplc="0C0A0001" w:tentative="1">
      <w:start w:val="1"/>
      <w:numFmt w:val="bullet"/>
      <w:lvlText w:val=""/>
      <w:lvlJc w:val="left"/>
      <w:pPr>
        <w:tabs>
          <w:tab w:val="num" w:pos="4298"/>
        </w:tabs>
        <w:ind w:left="4298" w:hanging="360"/>
      </w:pPr>
      <w:rPr>
        <w:rFonts w:ascii="Symbol" w:hAnsi="Symbol" w:hint="default"/>
      </w:rPr>
    </w:lvl>
    <w:lvl w:ilvl="4" w:tplc="0C0A0003" w:tentative="1">
      <w:start w:val="1"/>
      <w:numFmt w:val="bullet"/>
      <w:lvlText w:val="o"/>
      <w:lvlJc w:val="left"/>
      <w:pPr>
        <w:tabs>
          <w:tab w:val="num" w:pos="5018"/>
        </w:tabs>
        <w:ind w:left="5018" w:hanging="360"/>
      </w:pPr>
      <w:rPr>
        <w:rFonts w:ascii="Courier New" w:hAnsi="Courier New" w:hint="default"/>
      </w:rPr>
    </w:lvl>
    <w:lvl w:ilvl="5" w:tplc="0C0A0005" w:tentative="1">
      <w:start w:val="1"/>
      <w:numFmt w:val="bullet"/>
      <w:lvlText w:val=""/>
      <w:lvlJc w:val="left"/>
      <w:pPr>
        <w:tabs>
          <w:tab w:val="num" w:pos="5738"/>
        </w:tabs>
        <w:ind w:left="5738" w:hanging="360"/>
      </w:pPr>
      <w:rPr>
        <w:rFonts w:ascii="Wingdings" w:hAnsi="Wingdings" w:hint="default"/>
      </w:rPr>
    </w:lvl>
    <w:lvl w:ilvl="6" w:tplc="0C0A0001" w:tentative="1">
      <w:start w:val="1"/>
      <w:numFmt w:val="bullet"/>
      <w:lvlText w:val=""/>
      <w:lvlJc w:val="left"/>
      <w:pPr>
        <w:tabs>
          <w:tab w:val="num" w:pos="6458"/>
        </w:tabs>
        <w:ind w:left="6458" w:hanging="360"/>
      </w:pPr>
      <w:rPr>
        <w:rFonts w:ascii="Symbol" w:hAnsi="Symbol" w:hint="default"/>
      </w:rPr>
    </w:lvl>
    <w:lvl w:ilvl="7" w:tplc="0C0A0003" w:tentative="1">
      <w:start w:val="1"/>
      <w:numFmt w:val="bullet"/>
      <w:lvlText w:val="o"/>
      <w:lvlJc w:val="left"/>
      <w:pPr>
        <w:tabs>
          <w:tab w:val="num" w:pos="7178"/>
        </w:tabs>
        <w:ind w:left="7178" w:hanging="360"/>
      </w:pPr>
      <w:rPr>
        <w:rFonts w:ascii="Courier New" w:hAnsi="Courier New" w:hint="default"/>
      </w:rPr>
    </w:lvl>
    <w:lvl w:ilvl="8" w:tplc="0C0A0005" w:tentative="1">
      <w:start w:val="1"/>
      <w:numFmt w:val="bullet"/>
      <w:lvlText w:val=""/>
      <w:lvlJc w:val="left"/>
      <w:pPr>
        <w:tabs>
          <w:tab w:val="num" w:pos="7898"/>
        </w:tabs>
        <w:ind w:left="7898" w:hanging="360"/>
      </w:pPr>
      <w:rPr>
        <w:rFonts w:ascii="Wingdings" w:hAnsi="Wingdings" w:hint="default"/>
      </w:rPr>
    </w:lvl>
  </w:abstractNum>
  <w:abstractNum w:abstractNumId="3" w15:restartNumberingAfterBreak="0">
    <w:nsid w:val="309D2531"/>
    <w:multiLevelType w:val="hybridMultilevel"/>
    <w:tmpl w:val="3A0EA484"/>
    <w:lvl w:ilvl="0" w:tplc="0C0A0019">
      <w:start w:val="2"/>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320F0F"/>
    <w:multiLevelType w:val="hybridMultilevel"/>
    <w:tmpl w:val="E4D8C05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40D16133"/>
    <w:multiLevelType w:val="hybridMultilevel"/>
    <w:tmpl w:val="29FABE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566458"/>
    <w:multiLevelType w:val="hybridMultilevel"/>
    <w:tmpl w:val="BB867A6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8A5590E"/>
    <w:multiLevelType w:val="hybridMultilevel"/>
    <w:tmpl w:val="E6E47EF6"/>
    <w:lvl w:ilvl="0" w:tplc="0C0A0019">
      <w:start w:val="1"/>
      <w:numFmt w:val="lowerLetter"/>
      <w:lvlText w:val="%1."/>
      <w:lvlJc w:val="left"/>
      <w:pPr>
        <w:ind w:left="78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9C33770"/>
    <w:multiLevelType w:val="hybridMultilevel"/>
    <w:tmpl w:val="2A4627A8"/>
    <w:lvl w:ilvl="0" w:tplc="E418248E">
      <w:start w:val="1"/>
      <w:numFmt w:val="bullet"/>
      <w:lvlText w:val=""/>
      <w:lvlJc w:val="left"/>
      <w:pPr>
        <w:tabs>
          <w:tab w:val="num" w:pos="1068"/>
        </w:tabs>
        <w:ind w:left="1068" w:hanging="360"/>
      </w:pPr>
      <w:rPr>
        <w:rFonts w:ascii="Wingdings" w:hAnsi="Wingdings" w:hint="default"/>
      </w:rPr>
    </w:lvl>
    <w:lvl w:ilvl="1" w:tplc="0C0A0003" w:tentative="1">
      <w:start w:val="1"/>
      <w:numFmt w:val="bullet"/>
      <w:lvlText w:val="o"/>
      <w:lvlJc w:val="left"/>
      <w:pPr>
        <w:tabs>
          <w:tab w:val="num" w:pos="2054"/>
        </w:tabs>
        <w:ind w:left="2054" w:hanging="360"/>
      </w:pPr>
      <w:rPr>
        <w:rFonts w:ascii="Courier New" w:hAnsi="Courier New" w:hint="default"/>
      </w:rPr>
    </w:lvl>
    <w:lvl w:ilvl="2" w:tplc="0C0A0005" w:tentative="1">
      <w:start w:val="1"/>
      <w:numFmt w:val="bullet"/>
      <w:lvlText w:val=""/>
      <w:lvlJc w:val="left"/>
      <w:pPr>
        <w:tabs>
          <w:tab w:val="num" w:pos="2774"/>
        </w:tabs>
        <w:ind w:left="2774" w:hanging="360"/>
      </w:pPr>
      <w:rPr>
        <w:rFonts w:ascii="Wingdings" w:hAnsi="Wingdings" w:hint="default"/>
      </w:rPr>
    </w:lvl>
    <w:lvl w:ilvl="3" w:tplc="0C0A0001" w:tentative="1">
      <w:start w:val="1"/>
      <w:numFmt w:val="bullet"/>
      <w:lvlText w:val=""/>
      <w:lvlJc w:val="left"/>
      <w:pPr>
        <w:tabs>
          <w:tab w:val="num" w:pos="3494"/>
        </w:tabs>
        <w:ind w:left="3494" w:hanging="360"/>
      </w:pPr>
      <w:rPr>
        <w:rFonts w:ascii="Symbol" w:hAnsi="Symbol" w:hint="default"/>
      </w:rPr>
    </w:lvl>
    <w:lvl w:ilvl="4" w:tplc="0C0A0003" w:tentative="1">
      <w:start w:val="1"/>
      <w:numFmt w:val="bullet"/>
      <w:lvlText w:val="o"/>
      <w:lvlJc w:val="left"/>
      <w:pPr>
        <w:tabs>
          <w:tab w:val="num" w:pos="4214"/>
        </w:tabs>
        <w:ind w:left="4214" w:hanging="360"/>
      </w:pPr>
      <w:rPr>
        <w:rFonts w:ascii="Courier New" w:hAnsi="Courier New" w:hint="default"/>
      </w:rPr>
    </w:lvl>
    <w:lvl w:ilvl="5" w:tplc="0C0A0005" w:tentative="1">
      <w:start w:val="1"/>
      <w:numFmt w:val="bullet"/>
      <w:lvlText w:val=""/>
      <w:lvlJc w:val="left"/>
      <w:pPr>
        <w:tabs>
          <w:tab w:val="num" w:pos="4934"/>
        </w:tabs>
        <w:ind w:left="4934" w:hanging="360"/>
      </w:pPr>
      <w:rPr>
        <w:rFonts w:ascii="Wingdings" w:hAnsi="Wingdings" w:hint="default"/>
      </w:rPr>
    </w:lvl>
    <w:lvl w:ilvl="6" w:tplc="0C0A0001" w:tentative="1">
      <w:start w:val="1"/>
      <w:numFmt w:val="bullet"/>
      <w:lvlText w:val=""/>
      <w:lvlJc w:val="left"/>
      <w:pPr>
        <w:tabs>
          <w:tab w:val="num" w:pos="5654"/>
        </w:tabs>
        <w:ind w:left="5654" w:hanging="360"/>
      </w:pPr>
      <w:rPr>
        <w:rFonts w:ascii="Symbol" w:hAnsi="Symbol" w:hint="default"/>
      </w:rPr>
    </w:lvl>
    <w:lvl w:ilvl="7" w:tplc="0C0A0003" w:tentative="1">
      <w:start w:val="1"/>
      <w:numFmt w:val="bullet"/>
      <w:lvlText w:val="o"/>
      <w:lvlJc w:val="left"/>
      <w:pPr>
        <w:tabs>
          <w:tab w:val="num" w:pos="6374"/>
        </w:tabs>
        <w:ind w:left="6374" w:hanging="360"/>
      </w:pPr>
      <w:rPr>
        <w:rFonts w:ascii="Courier New" w:hAnsi="Courier New" w:hint="default"/>
      </w:rPr>
    </w:lvl>
    <w:lvl w:ilvl="8" w:tplc="0C0A0005" w:tentative="1">
      <w:start w:val="1"/>
      <w:numFmt w:val="bullet"/>
      <w:lvlText w:val=""/>
      <w:lvlJc w:val="left"/>
      <w:pPr>
        <w:tabs>
          <w:tab w:val="num" w:pos="7094"/>
        </w:tabs>
        <w:ind w:left="7094" w:hanging="360"/>
      </w:pPr>
      <w:rPr>
        <w:rFonts w:ascii="Wingdings" w:hAnsi="Wingdings" w:hint="default"/>
      </w:rPr>
    </w:lvl>
  </w:abstractNum>
  <w:abstractNum w:abstractNumId="9" w15:restartNumberingAfterBreak="0">
    <w:nsid w:val="71EA72F8"/>
    <w:multiLevelType w:val="hybridMultilevel"/>
    <w:tmpl w:val="A5BA66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614896639">
    <w:abstractNumId w:val="8"/>
  </w:num>
  <w:num w:numId="2" w16cid:durableId="1845821916">
    <w:abstractNumId w:val="0"/>
  </w:num>
  <w:num w:numId="3" w16cid:durableId="1993022216">
    <w:abstractNumId w:val="1"/>
  </w:num>
  <w:num w:numId="4" w16cid:durableId="8340733">
    <w:abstractNumId w:val="4"/>
  </w:num>
  <w:num w:numId="5" w16cid:durableId="1150170816">
    <w:abstractNumId w:val="2"/>
  </w:num>
  <w:num w:numId="6" w16cid:durableId="1681618097">
    <w:abstractNumId w:val="9"/>
  </w:num>
  <w:num w:numId="7" w16cid:durableId="1077169542">
    <w:abstractNumId w:val="6"/>
  </w:num>
  <w:num w:numId="8" w16cid:durableId="886381820">
    <w:abstractNumId w:val="7"/>
  </w:num>
  <w:num w:numId="9" w16cid:durableId="247693184">
    <w:abstractNumId w:val="5"/>
  </w:num>
  <w:num w:numId="10" w16cid:durableId="1469663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24"/>
  <w:drawingGridVerticalSpacing w:val="6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34"/>
    <w:rsid w:val="00004AB4"/>
    <w:rsid w:val="000062E7"/>
    <w:rsid w:val="00007377"/>
    <w:rsid w:val="00011386"/>
    <w:rsid w:val="0001152E"/>
    <w:rsid w:val="000172F9"/>
    <w:rsid w:val="00017435"/>
    <w:rsid w:val="0001749C"/>
    <w:rsid w:val="000216BA"/>
    <w:rsid w:val="00021B9E"/>
    <w:rsid w:val="0002366C"/>
    <w:rsid w:val="000259FF"/>
    <w:rsid w:val="00041973"/>
    <w:rsid w:val="00041D92"/>
    <w:rsid w:val="00047FA9"/>
    <w:rsid w:val="00050A83"/>
    <w:rsid w:val="00051EF6"/>
    <w:rsid w:val="00053C21"/>
    <w:rsid w:val="000550BD"/>
    <w:rsid w:val="00056D98"/>
    <w:rsid w:val="00057BE2"/>
    <w:rsid w:val="00062250"/>
    <w:rsid w:val="000670D5"/>
    <w:rsid w:val="0007241C"/>
    <w:rsid w:val="00074B78"/>
    <w:rsid w:val="00074DD0"/>
    <w:rsid w:val="000802E0"/>
    <w:rsid w:val="00081181"/>
    <w:rsid w:val="000816A5"/>
    <w:rsid w:val="00081D51"/>
    <w:rsid w:val="000859C7"/>
    <w:rsid w:val="00085F4F"/>
    <w:rsid w:val="000860C5"/>
    <w:rsid w:val="00090832"/>
    <w:rsid w:val="00092119"/>
    <w:rsid w:val="00092B34"/>
    <w:rsid w:val="00095819"/>
    <w:rsid w:val="000A0C4D"/>
    <w:rsid w:val="000A702E"/>
    <w:rsid w:val="000B130C"/>
    <w:rsid w:val="000C165C"/>
    <w:rsid w:val="000C512B"/>
    <w:rsid w:val="000D0B7B"/>
    <w:rsid w:val="000D66A8"/>
    <w:rsid w:val="000D7205"/>
    <w:rsid w:val="000E0448"/>
    <w:rsid w:val="000F1B40"/>
    <w:rsid w:val="000F20DB"/>
    <w:rsid w:val="000F2F49"/>
    <w:rsid w:val="001026A9"/>
    <w:rsid w:val="00104867"/>
    <w:rsid w:val="0011135C"/>
    <w:rsid w:val="001160AB"/>
    <w:rsid w:val="001162C0"/>
    <w:rsid w:val="00117BB9"/>
    <w:rsid w:val="00132999"/>
    <w:rsid w:val="00133D32"/>
    <w:rsid w:val="00137A26"/>
    <w:rsid w:val="001408B9"/>
    <w:rsid w:val="00141D93"/>
    <w:rsid w:val="001440A3"/>
    <w:rsid w:val="00145389"/>
    <w:rsid w:val="001509AF"/>
    <w:rsid w:val="00151262"/>
    <w:rsid w:val="00154B49"/>
    <w:rsid w:val="001563DB"/>
    <w:rsid w:val="00161F32"/>
    <w:rsid w:val="00166458"/>
    <w:rsid w:val="00167A66"/>
    <w:rsid w:val="00173EAE"/>
    <w:rsid w:val="0018098D"/>
    <w:rsid w:val="00182E93"/>
    <w:rsid w:val="00190370"/>
    <w:rsid w:val="00197B20"/>
    <w:rsid w:val="001B71B2"/>
    <w:rsid w:val="001C19E2"/>
    <w:rsid w:val="001C1DA0"/>
    <w:rsid w:val="001D05F0"/>
    <w:rsid w:val="001D32BC"/>
    <w:rsid w:val="001D750F"/>
    <w:rsid w:val="001D7AD1"/>
    <w:rsid w:val="001E101F"/>
    <w:rsid w:val="001E1C12"/>
    <w:rsid w:val="001E552C"/>
    <w:rsid w:val="001E56B3"/>
    <w:rsid w:val="001E681F"/>
    <w:rsid w:val="00207AD1"/>
    <w:rsid w:val="00210255"/>
    <w:rsid w:val="002143CA"/>
    <w:rsid w:val="00216899"/>
    <w:rsid w:val="00217E9D"/>
    <w:rsid w:val="00225F88"/>
    <w:rsid w:val="00230B41"/>
    <w:rsid w:val="00230BA0"/>
    <w:rsid w:val="002420E7"/>
    <w:rsid w:val="002428FF"/>
    <w:rsid w:val="00245E1A"/>
    <w:rsid w:val="00245E6D"/>
    <w:rsid w:val="002532E3"/>
    <w:rsid w:val="00253371"/>
    <w:rsid w:val="0025392B"/>
    <w:rsid w:val="00254478"/>
    <w:rsid w:val="00255E0D"/>
    <w:rsid w:val="002569CF"/>
    <w:rsid w:val="002606A5"/>
    <w:rsid w:val="002660AE"/>
    <w:rsid w:val="00272569"/>
    <w:rsid w:val="0028388D"/>
    <w:rsid w:val="00283C6F"/>
    <w:rsid w:val="00284D13"/>
    <w:rsid w:val="00286884"/>
    <w:rsid w:val="0028748C"/>
    <w:rsid w:val="0029138F"/>
    <w:rsid w:val="002946E0"/>
    <w:rsid w:val="00294F53"/>
    <w:rsid w:val="00297E42"/>
    <w:rsid w:val="002A144F"/>
    <w:rsid w:val="002A36F1"/>
    <w:rsid w:val="002A469D"/>
    <w:rsid w:val="002A5EB4"/>
    <w:rsid w:val="002B1F5D"/>
    <w:rsid w:val="002B42BE"/>
    <w:rsid w:val="002D22D8"/>
    <w:rsid w:val="002E0464"/>
    <w:rsid w:val="002E20FD"/>
    <w:rsid w:val="002E37A1"/>
    <w:rsid w:val="002E6D5B"/>
    <w:rsid w:val="002F08B9"/>
    <w:rsid w:val="002F257D"/>
    <w:rsid w:val="002F26A1"/>
    <w:rsid w:val="002F3D36"/>
    <w:rsid w:val="002F4BC1"/>
    <w:rsid w:val="002F6D45"/>
    <w:rsid w:val="00303D8D"/>
    <w:rsid w:val="00305BA7"/>
    <w:rsid w:val="003063EE"/>
    <w:rsid w:val="003066ED"/>
    <w:rsid w:val="00312252"/>
    <w:rsid w:val="00312E0B"/>
    <w:rsid w:val="0031301A"/>
    <w:rsid w:val="00314BD3"/>
    <w:rsid w:val="00322F21"/>
    <w:rsid w:val="00327155"/>
    <w:rsid w:val="00327576"/>
    <w:rsid w:val="0033289E"/>
    <w:rsid w:val="003374C6"/>
    <w:rsid w:val="003400C9"/>
    <w:rsid w:val="00343BFA"/>
    <w:rsid w:val="003502EB"/>
    <w:rsid w:val="003529A0"/>
    <w:rsid w:val="00354CA5"/>
    <w:rsid w:val="00360709"/>
    <w:rsid w:val="00360B61"/>
    <w:rsid w:val="003617B0"/>
    <w:rsid w:val="00361AD9"/>
    <w:rsid w:val="00373D6A"/>
    <w:rsid w:val="00377ECD"/>
    <w:rsid w:val="00381EDA"/>
    <w:rsid w:val="00382F44"/>
    <w:rsid w:val="0038494F"/>
    <w:rsid w:val="00384E28"/>
    <w:rsid w:val="00396991"/>
    <w:rsid w:val="003A24A2"/>
    <w:rsid w:val="003A2F83"/>
    <w:rsid w:val="003A501B"/>
    <w:rsid w:val="003A5FFE"/>
    <w:rsid w:val="003A630A"/>
    <w:rsid w:val="003A7B90"/>
    <w:rsid w:val="003B0B5C"/>
    <w:rsid w:val="003C35E1"/>
    <w:rsid w:val="003C7ED8"/>
    <w:rsid w:val="003D2772"/>
    <w:rsid w:val="003D3A58"/>
    <w:rsid w:val="003E0286"/>
    <w:rsid w:val="003E03F5"/>
    <w:rsid w:val="003E2451"/>
    <w:rsid w:val="003F4241"/>
    <w:rsid w:val="003F6A45"/>
    <w:rsid w:val="00402671"/>
    <w:rsid w:val="0041093D"/>
    <w:rsid w:val="00415237"/>
    <w:rsid w:val="004163A1"/>
    <w:rsid w:val="00416C64"/>
    <w:rsid w:val="00421D35"/>
    <w:rsid w:val="00422E7D"/>
    <w:rsid w:val="00425ADE"/>
    <w:rsid w:val="00425ECB"/>
    <w:rsid w:val="00426E1A"/>
    <w:rsid w:val="004331C2"/>
    <w:rsid w:val="00435154"/>
    <w:rsid w:val="004362DF"/>
    <w:rsid w:val="004403D8"/>
    <w:rsid w:val="0044043D"/>
    <w:rsid w:val="00440EA0"/>
    <w:rsid w:val="0044135B"/>
    <w:rsid w:val="00442AB2"/>
    <w:rsid w:val="00443C77"/>
    <w:rsid w:val="00450DCC"/>
    <w:rsid w:val="00461C23"/>
    <w:rsid w:val="00466413"/>
    <w:rsid w:val="00466E8D"/>
    <w:rsid w:val="004710D5"/>
    <w:rsid w:val="00471E64"/>
    <w:rsid w:val="00473228"/>
    <w:rsid w:val="00473411"/>
    <w:rsid w:val="00475A31"/>
    <w:rsid w:val="00480167"/>
    <w:rsid w:val="00484498"/>
    <w:rsid w:val="0048594E"/>
    <w:rsid w:val="004A1A4B"/>
    <w:rsid w:val="004A244C"/>
    <w:rsid w:val="004B0C2C"/>
    <w:rsid w:val="004B1A03"/>
    <w:rsid w:val="004B239F"/>
    <w:rsid w:val="004B43E7"/>
    <w:rsid w:val="004B705B"/>
    <w:rsid w:val="004C288A"/>
    <w:rsid w:val="004C424A"/>
    <w:rsid w:val="004C4B9E"/>
    <w:rsid w:val="004D0916"/>
    <w:rsid w:val="004D16D4"/>
    <w:rsid w:val="004D2168"/>
    <w:rsid w:val="004D2A59"/>
    <w:rsid w:val="004D5A29"/>
    <w:rsid w:val="004D5D60"/>
    <w:rsid w:val="004D6F98"/>
    <w:rsid w:val="004E0A8E"/>
    <w:rsid w:val="004E2F45"/>
    <w:rsid w:val="004E6582"/>
    <w:rsid w:val="004F00B2"/>
    <w:rsid w:val="004F2EC9"/>
    <w:rsid w:val="004F3FE5"/>
    <w:rsid w:val="004F54AC"/>
    <w:rsid w:val="005007C9"/>
    <w:rsid w:val="00502D98"/>
    <w:rsid w:val="00503977"/>
    <w:rsid w:val="0050433C"/>
    <w:rsid w:val="00511ABB"/>
    <w:rsid w:val="00512085"/>
    <w:rsid w:val="00512568"/>
    <w:rsid w:val="00526D78"/>
    <w:rsid w:val="0053316F"/>
    <w:rsid w:val="00535AFA"/>
    <w:rsid w:val="00545540"/>
    <w:rsid w:val="005554F1"/>
    <w:rsid w:val="00560354"/>
    <w:rsid w:val="00570EEE"/>
    <w:rsid w:val="00586892"/>
    <w:rsid w:val="0059584A"/>
    <w:rsid w:val="0059637C"/>
    <w:rsid w:val="005A056A"/>
    <w:rsid w:val="005A1F6F"/>
    <w:rsid w:val="005A512A"/>
    <w:rsid w:val="005A63F6"/>
    <w:rsid w:val="005B011D"/>
    <w:rsid w:val="005B0AA8"/>
    <w:rsid w:val="005B11C4"/>
    <w:rsid w:val="005C112A"/>
    <w:rsid w:val="005C34F5"/>
    <w:rsid w:val="005C3FFE"/>
    <w:rsid w:val="005C550E"/>
    <w:rsid w:val="005D5B6F"/>
    <w:rsid w:val="005E4C2D"/>
    <w:rsid w:val="005E5C99"/>
    <w:rsid w:val="005F2E9B"/>
    <w:rsid w:val="005F6111"/>
    <w:rsid w:val="00602A7A"/>
    <w:rsid w:val="006105D3"/>
    <w:rsid w:val="006211C4"/>
    <w:rsid w:val="00621F26"/>
    <w:rsid w:val="006232BE"/>
    <w:rsid w:val="0062666B"/>
    <w:rsid w:val="00627C95"/>
    <w:rsid w:val="00633196"/>
    <w:rsid w:val="00635138"/>
    <w:rsid w:val="006539AC"/>
    <w:rsid w:val="0065404A"/>
    <w:rsid w:val="00660D5C"/>
    <w:rsid w:val="0066391E"/>
    <w:rsid w:val="00671FD2"/>
    <w:rsid w:val="00682118"/>
    <w:rsid w:val="00682A7E"/>
    <w:rsid w:val="00693E99"/>
    <w:rsid w:val="00694861"/>
    <w:rsid w:val="00696F5C"/>
    <w:rsid w:val="006970C7"/>
    <w:rsid w:val="00697F8C"/>
    <w:rsid w:val="006B1F14"/>
    <w:rsid w:val="006B3CE1"/>
    <w:rsid w:val="006B4D1B"/>
    <w:rsid w:val="006B4DCF"/>
    <w:rsid w:val="006B68FA"/>
    <w:rsid w:val="006C1481"/>
    <w:rsid w:val="006D0B3A"/>
    <w:rsid w:val="006D2AC7"/>
    <w:rsid w:val="006D6889"/>
    <w:rsid w:val="006E7F52"/>
    <w:rsid w:val="006F074B"/>
    <w:rsid w:val="006F0ED3"/>
    <w:rsid w:val="006F24D8"/>
    <w:rsid w:val="006F3060"/>
    <w:rsid w:val="00704357"/>
    <w:rsid w:val="00704EE1"/>
    <w:rsid w:val="007077F2"/>
    <w:rsid w:val="0071184D"/>
    <w:rsid w:val="007153CC"/>
    <w:rsid w:val="007173C5"/>
    <w:rsid w:val="00717CCE"/>
    <w:rsid w:val="00721D69"/>
    <w:rsid w:val="00722D96"/>
    <w:rsid w:val="00726310"/>
    <w:rsid w:val="00733C4C"/>
    <w:rsid w:val="007360FB"/>
    <w:rsid w:val="00740CAA"/>
    <w:rsid w:val="00743613"/>
    <w:rsid w:val="007545FB"/>
    <w:rsid w:val="00757321"/>
    <w:rsid w:val="007669BD"/>
    <w:rsid w:val="00772D6D"/>
    <w:rsid w:val="00775ACE"/>
    <w:rsid w:val="007778E1"/>
    <w:rsid w:val="007824BC"/>
    <w:rsid w:val="0078686F"/>
    <w:rsid w:val="0078706A"/>
    <w:rsid w:val="00796993"/>
    <w:rsid w:val="00796D7A"/>
    <w:rsid w:val="007A010C"/>
    <w:rsid w:val="007A4B14"/>
    <w:rsid w:val="007A4C11"/>
    <w:rsid w:val="007B4DD6"/>
    <w:rsid w:val="007B5331"/>
    <w:rsid w:val="007B62CB"/>
    <w:rsid w:val="007C01D0"/>
    <w:rsid w:val="007C0BCB"/>
    <w:rsid w:val="007C3CE1"/>
    <w:rsid w:val="007C7FB9"/>
    <w:rsid w:val="007D0233"/>
    <w:rsid w:val="007D0633"/>
    <w:rsid w:val="007D2BCF"/>
    <w:rsid w:val="007D3B4B"/>
    <w:rsid w:val="007D3D4D"/>
    <w:rsid w:val="007D4B44"/>
    <w:rsid w:val="007E1094"/>
    <w:rsid w:val="007E1EEA"/>
    <w:rsid w:val="007E4E11"/>
    <w:rsid w:val="007E7CB9"/>
    <w:rsid w:val="007F4883"/>
    <w:rsid w:val="008025A5"/>
    <w:rsid w:val="00803A34"/>
    <w:rsid w:val="008052ED"/>
    <w:rsid w:val="00810126"/>
    <w:rsid w:val="008129B2"/>
    <w:rsid w:val="00821BAA"/>
    <w:rsid w:val="008235CD"/>
    <w:rsid w:val="00826C0C"/>
    <w:rsid w:val="00827DD6"/>
    <w:rsid w:val="00832A8D"/>
    <w:rsid w:val="008417CE"/>
    <w:rsid w:val="008420C7"/>
    <w:rsid w:val="008432A1"/>
    <w:rsid w:val="00844794"/>
    <w:rsid w:val="0085326D"/>
    <w:rsid w:val="00865ADD"/>
    <w:rsid w:val="008662CE"/>
    <w:rsid w:val="0086699F"/>
    <w:rsid w:val="00872EE7"/>
    <w:rsid w:val="00873F24"/>
    <w:rsid w:val="00884317"/>
    <w:rsid w:val="00893304"/>
    <w:rsid w:val="00894493"/>
    <w:rsid w:val="00896EBD"/>
    <w:rsid w:val="0089735C"/>
    <w:rsid w:val="008B170C"/>
    <w:rsid w:val="008B3708"/>
    <w:rsid w:val="008B6435"/>
    <w:rsid w:val="008C2B4B"/>
    <w:rsid w:val="008C3F19"/>
    <w:rsid w:val="008D1931"/>
    <w:rsid w:val="008D402D"/>
    <w:rsid w:val="008E18B7"/>
    <w:rsid w:val="008E2935"/>
    <w:rsid w:val="008F396E"/>
    <w:rsid w:val="008F3BED"/>
    <w:rsid w:val="008F4FFD"/>
    <w:rsid w:val="0090070D"/>
    <w:rsid w:val="009018DF"/>
    <w:rsid w:val="00921529"/>
    <w:rsid w:val="0092394B"/>
    <w:rsid w:val="00923AC3"/>
    <w:rsid w:val="00931B21"/>
    <w:rsid w:val="00931C86"/>
    <w:rsid w:val="00932A79"/>
    <w:rsid w:val="00933538"/>
    <w:rsid w:val="009440E1"/>
    <w:rsid w:val="009449ED"/>
    <w:rsid w:val="00950FF3"/>
    <w:rsid w:val="00951605"/>
    <w:rsid w:val="00951915"/>
    <w:rsid w:val="009554D0"/>
    <w:rsid w:val="00957A7F"/>
    <w:rsid w:val="00966595"/>
    <w:rsid w:val="009739E7"/>
    <w:rsid w:val="00973A17"/>
    <w:rsid w:val="00974BBC"/>
    <w:rsid w:val="00975241"/>
    <w:rsid w:val="00976729"/>
    <w:rsid w:val="00977937"/>
    <w:rsid w:val="00980F98"/>
    <w:rsid w:val="00981508"/>
    <w:rsid w:val="009930C2"/>
    <w:rsid w:val="009A0461"/>
    <w:rsid w:val="009A1E48"/>
    <w:rsid w:val="009A4ACA"/>
    <w:rsid w:val="009B5C4E"/>
    <w:rsid w:val="009B6ED7"/>
    <w:rsid w:val="009C3A87"/>
    <w:rsid w:val="009C52C1"/>
    <w:rsid w:val="009D1E22"/>
    <w:rsid w:val="009D3E9D"/>
    <w:rsid w:val="009D4218"/>
    <w:rsid w:val="009D6313"/>
    <w:rsid w:val="009E14DD"/>
    <w:rsid w:val="009E5D75"/>
    <w:rsid w:val="009E6500"/>
    <w:rsid w:val="009E7DC2"/>
    <w:rsid w:val="009F3368"/>
    <w:rsid w:val="009F398F"/>
    <w:rsid w:val="009F48AF"/>
    <w:rsid w:val="009F65EB"/>
    <w:rsid w:val="009F68F8"/>
    <w:rsid w:val="009F7ABC"/>
    <w:rsid w:val="00A05ED1"/>
    <w:rsid w:val="00A0751A"/>
    <w:rsid w:val="00A116F5"/>
    <w:rsid w:val="00A250E7"/>
    <w:rsid w:val="00A2742E"/>
    <w:rsid w:val="00A30057"/>
    <w:rsid w:val="00A33F4E"/>
    <w:rsid w:val="00A36BAA"/>
    <w:rsid w:val="00A432AF"/>
    <w:rsid w:val="00A62AC4"/>
    <w:rsid w:val="00A6497E"/>
    <w:rsid w:val="00A71737"/>
    <w:rsid w:val="00A8491B"/>
    <w:rsid w:val="00A84F34"/>
    <w:rsid w:val="00A91879"/>
    <w:rsid w:val="00A97B1D"/>
    <w:rsid w:val="00AA6FD6"/>
    <w:rsid w:val="00AB04E5"/>
    <w:rsid w:val="00AB0CCE"/>
    <w:rsid w:val="00AB41DC"/>
    <w:rsid w:val="00AC1CB1"/>
    <w:rsid w:val="00AC7BD2"/>
    <w:rsid w:val="00AD54F1"/>
    <w:rsid w:val="00AE506F"/>
    <w:rsid w:val="00AF5CAC"/>
    <w:rsid w:val="00AF6C1C"/>
    <w:rsid w:val="00B022D1"/>
    <w:rsid w:val="00B02375"/>
    <w:rsid w:val="00B12579"/>
    <w:rsid w:val="00B1433E"/>
    <w:rsid w:val="00B20AA7"/>
    <w:rsid w:val="00B262E8"/>
    <w:rsid w:val="00B269E6"/>
    <w:rsid w:val="00B316A0"/>
    <w:rsid w:val="00B3267F"/>
    <w:rsid w:val="00B36116"/>
    <w:rsid w:val="00B3774F"/>
    <w:rsid w:val="00B426AC"/>
    <w:rsid w:val="00B46E36"/>
    <w:rsid w:val="00B54325"/>
    <w:rsid w:val="00B579E3"/>
    <w:rsid w:val="00B6113B"/>
    <w:rsid w:val="00B648A1"/>
    <w:rsid w:val="00B64B1B"/>
    <w:rsid w:val="00B67336"/>
    <w:rsid w:val="00B67428"/>
    <w:rsid w:val="00B80A68"/>
    <w:rsid w:val="00B83F09"/>
    <w:rsid w:val="00B9071C"/>
    <w:rsid w:val="00B91DE5"/>
    <w:rsid w:val="00B95899"/>
    <w:rsid w:val="00BA1A0B"/>
    <w:rsid w:val="00BA20F6"/>
    <w:rsid w:val="00BA677F"/>
    <w:rsid w:val="00BA7B0E"/>
    <w:rsid w:val="00BA7EEE"/>
    <w:rsid w:val="00BB435E"/>
    <w:rsid w:val="00BB4CBC"/>
    <w:rsid w:val="00BB66BE"/>
    <w:rsid w:val="00BC5755"/>
    <w:rsid w:val="00BD3490"/>
    <w:rsid w:val="00BE25BE"/>
    <w:rsid w:val="00BE3370"/>
    <w:rsid w:val="00BE724A"/>
    <w:rsid w:val="00BF0F43"/>
    <w:rsid w:val="00BF2186"/>
    <w:rsid w:val="00BF4269"/>
    <w:rsid w:val="00BF6301"/>
    <w:rsid w:val="00BF7133"/>
    <w:rsid w:val="00C01501"/>
    <w:rsid w:val="00C038CF"/>
    <w:rsid w:val="00C03AD0"/>
    <w:rsid w:val="00C06C29"/>
    <w:rsid w:val="00C07763"/>
    <w:rsid w:val="00C13DFC"/>
    <w:rsid w:val="00C141BC"/>
    <w:rsid w:val="00C160A6"/>
    <w:rsid w:val="00C179C8"/>
    <w:rsid w:val="00C22D20"/>
    <w:rsid w:val="00C277F4"/>
    <w:rsid w:val="00C30372"/>
    <w:rsid w:val="00C31100"/>
    <w:rsid w:val="00C31252"/>
    <w:rsid w:val="00C34A3E"/>
    <w:rsid w:val="00C34FDA"/>
    <w:rsid w:val="00C36C21"/>
    <w:rsid w:val="00C403BF"/>
    <w:rsid w:val="00C462A6"/>
    <w:rsid w:val="00C50E49"/>
    <w:rsid w:val="00C517D1"/>
    <w:rsid w:val="00C51B39"/>
    <w:rsid w:val="00C57581"/>
    <w:rsid w:val="00C5778E"/>
    <w:rsid w:val="00C578CE"/>
    <w:rsid w:val="00C57A60"/>
    <w:rsid w:val="00C67C3E"/>
    <w:rsid w:val="00C7031F"/>
    <w:rsid w:val="00C70FA3"/>
    <w:rsid w:val="00C723C8"/>
    <w:rsid w:val="00C729C4"/>
    <w:rsid w:val="00C75904"/>
    <w:rsid w:val="00C76E89"/>
    <w:rsid w:val="00C802BD"/>
    <w:rsid w:val="00C81F1C"/>
    <w:rsid w:val="00C867D2"/>
    <w:rsid w:val="00C86FE0"/>
    <w:rsid w:val="00C9555E"/>
    <w:rsid w:val="00C9615B"/>
    <w:rsid w:val="00CA1030"/>
    <w:rsid w:val="00CA1F2A"/>
    <w:rsid w:val="00CA2EFF"/>
    <w:rsid w:val="00CA30FE"/>
    <w:rsid w:val="00CB4656"/>
    <w:rsid w:val="00CB71FE"/>
    <w:rsid w:val="00CC1EB6"/>
    <w:rsid w:val="00CC2524"/>
    <w:rsid w:val="00CD3971"/>
    <w:rsid w:val="00CD5FCC"/>
    <w:rsid w:val="00CE653E"/>
    <w:rsid w:val="00CF18AA"/>
    <w:rsid w:val="00CF26AF"/>
    <w:rsid w:val="00CF2A91"/>
    <w:rsid w:val="00D03635"/>
    <w:rsid w:val="00D05412"/>
    <w:rsid w:val="00D06E67"/>
    <w:rsid w:val="00D2067E"/>
    <w:rsid w:val="00D23485"/>
    <w:rsid w:val="00D246D7"/>
    <w:rsid w:val="00D3061F"/>
    <w:rsid w:val="00D402CE"/>
    <w:rsid w:val="00D4230D"/>
    <w:rsid w:val="00D60EA9"/>
    <w:rsid w:val="00D63D6B"/>
    <w:rsid w:val="00D6531C"/>
    <w:rsid w:val="00D70250"/>
    <w:rsid w:val="00D74EB1"/>
    <w:rsid w:val="00D77918"/>
    <w:rsid w:val="00D90A45"/>
    <w:rsid w:val="00D9380B"/>
    <w:rsid w:val="00D93B57"/>
    <w:rsid w:val="00D96305"/>
    <w:rsid w:val="00DA266E"/>
    <w:rsid w:val="00DB0B5F"/>
    <w:rsid w:val="00DB54B7"/>
    <w:rsid w:val="00DC3FFB"/>
    <w:rsid w:val="00DD0D28"/>
    <w:rsid w:val="00DD764D"/>
    <w:rsid w:val="00DD7AC9"/>
    <w:rsid w:val="00DD7F04"/>
    <w:rsid w:val="00E00C47"/>
    <w:rsid w:val="00E00E6F"/>
    <w:rsid w:val="00E04D17"/>
    <w:rsid w:val="00E04DC6"/>
    <w:rsid w:val="00E11418"/>
    <w:rsid w:val="00E16037"/>
    <w:rsid w:val="00E1644E"/>
    <w:rsid w:val="00E16BCA"/>
    <w:rsid w:val="00E21AD4"/>
    <w:rsid w:val="00E235C6"/>
    <w:rsid w:val="00E339B8"/>
    <w:rsid w:val="00E34279"/>
    <w:rsid w:val="00E51AA3"/>
    <w:rsid w:val="00E5291E"/>
    <w:rsid w:val="00E54CC9"/>
    <w:rsid w:val="00E57623"/>
    <w:rsid w:val="00E57C6A"/>
    <w:rsid w:val="00E6372E"/>
    <w:rsid w:val="00E75FE0"/>
    <w:rsid w:val="00E76F76"/>
    <w:rsid w:val="00E77180"/>
    <w:rsid w:val="00E77608"/>
    <w:rsid w:val="00E778C2"/>
    <w:rsid w:val="00E83FAF"/>
    <w:rsid w:val="00E9568B"/>
    <w:rsid w:val="00E95E48"/>
    <w:rsid w:val="00EA2AD4"/>
    <w:rsid w:val="00EA301B"/>
    <w:rsid w:val="00EA54C3"/>
    <w:rsid w:val="00EB0334"/>
    <w:rsid w:val="00EB7BEB"/>
    <w:rsid w:val="00ED1864"/>
    <w:rsid w:val="00ED72F2"/>
    <w:rsid w:val="00EE2931"/>
    <w:rsid w:val="00EE3522"/>
    <w:rsid w:val="00EE6F8D"/>
    <w:rsid w:val="00EF075B"/>
    <w:rsid w:val="00EF0924"/>
    <w:rsid w:val="00F02F3D"/>
    <w:rsid w:val="00F05CBB"/>
    <w:rsid w:val="00F10068"/>
    <w:rsid w:val="00F127CA"/>
    <w:rsid w:val="00F1360F"/>
    <w:rsid w:val="00F15CAB"/>
    <w:rsid w:val="00F17B2D"/>
    <w:rsid w:val="00F20443"/>
    <w:rsid w:val="00F24DBD"/>
    <w:rsid w:val="00F25AE1"/>
    <w:rsid w:val="00F25C83"/>
    <w:rsid w:val="00F2627B"/>
    <w:rsid w:val="00F268FD"/>
    <w:rsid w:val="00F309C3"/>
    <w:rsid w:val="00F35A89"/>
    <w:rsid w:val="00F42421"/>
    <w:rsid w:val="00F569ED"/>
    <w:rsid w:val="00F607EA"/>
    <w:rsid w:val="00F6212C"/>
    <w:rsid w:val="00F62732"/>
    <w:rsid w:val="00F651DC"/>
    <w:rsid w:val="00F679F4"/>
    <w:rsid w:val="00F73867"/>
    <w:rsid w:val="00F77576"/>
    <w:rsid w:val="00F805B3"/>
    <w:rsid w:val="00F84A0F"/>
    <w:rsid w:val="00F86FAE"/>
    <w:rsid w:val="00F9060E"/>
    <w:rsid w:val="00F9188F"/>
    <w:rsid w:val="00F92216"/>
    <w:rsid w:val="00F9221C"/>
    <w:rsid w:val="00F92530"/>
    <w:rsid w:val="00FA2429"/>
    <w:rsid w:val="00FA58A4"/>
    <w:rsid w:val="00FA711A"/>
    <w:rsid w:val="00FC4449"/>
    <w:rsid w:val="00FD7E29"/>
    <w:rsid w:val="00FE0D2A"/>
    <w:rsid w:val="00FE1FDB"/>
    <w:rsid w:val="00FE4A3A"/>
    <w:rsid w:val="00FF1CD0"/>
    <w:rsid w:val="00FF365E"/>
    <w:rsid w:val="00FF43CA"/>
    <w:rsid w:val="00FF7F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537B6A"/>
  <w15:chartTrackingRefBased/>
  <w15:docId w15:val="{CB9775FD-6D6A-49C1-B209-E4B3F9750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218"/>
    <w:pPr>
      <w:jc w:val="both"/>
    </w:pPr>
    <w:rPr>
      <w:sz w:val="24"/>
      <w:szCs w:val="24"/>
    </w:rPr>
  </w:style>
  <w:style w:type="paragraph" w:styleId="Heading1">
    <w:name w:val="heading 1"/>
    <w:basedOn w:val="Normal"/>
    <w:next w:val="Normal"/>
    <w:link w:val="Heading1Char"/>
    <w:qFormat/>
    <w:rsid w:val="0044135B"/>
    <w:pPr>
      <w:keepNext/>
      <w:outlineLvl w:val="0"/>
    </w:pPr>
    <w:rPr>
      <w:rFonts w:ascii="HelveticaNeueLT Std" w:hAnsi="HelveticaNeueLT Std"/>
      <w:b/>
      <w:bCs/>
      <w:lang w:val="es-ES_tradnl"/>
    </w:rPr>
  </w:style>
  <w:style w:type="paragraph" w:styleId="Heading2">
    <w:name w:val="heading 2"/>
    <w:basedOn w:val="Normal"/>
    <w:next w:val="Normal"/>
    <w:qFormat/>
    <w:pPr>
      <w:keepNext/>
      <w:jc w:val="center"/>
      <w:outlineLvl w:val="1"/>
    </w:pPr>
    <w:rPr>
      <w:rFonts w:cs="Arial"/>
      <w:b/>
      <w:bCs/>
      <w:sz w:val="20"/>
    </w:rPr>
  </w:style>
  <w:style w:type="paragraph" w:styleId="Heading3">
    <w:name w:val="heading 3"/>
    <w:basedOn w:val="Normal"/>
    <w:next w:val="Normal"/>
    <w:qFormat/>
    <w:pPr>
      <w:keepNext/>
      <w:jc w:val="center"/>
      <w:outlineLvl w:val="2"/>
    </w:pPr>
    <w:rPr>
      <w:rFonts w:ascii="Arial" w:hAnsi="Arial" w:cs="Arial"/>
      <w:b/>
      <w:bCs/>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semiHidden/>
    <w:rPr>
      <w:color w:val="0000FF"/>
      <w:u w:val="single"/>
    </w:rPr>
  </w:style>
  <w:style w:type="character" w:styleId="FollowedHyperlink">
    <w:name w:val="FollowedHyperlink"/>
    <w:semiHidden/>
    <w:rPr>
      <w:color w:val="800080"/>
      <w:u w:val="single"/>
    </w:rPr>
  </w:style>
  <w:style w:type="paragraph" w:styleId="BodyText">
    <w:name w:val="Body Text"/>
    <w:basedOn w:val="Normal"/>
    <w:link w:val="BodyTextChar"/>
    <w:semiHidden/>
  </w:style>
  <w:style w:type="paragraph" w:styleId="Header">
    <w:name w:val="header"/>
    <w:aliases w:val="encabezado"/>
    <w:basedOn w:val="Normal"/>
    <w:link w:val="HeaderChar"/>
    <w:uiPriority w:val="99"/>
    <w:pPr>
      <w:tabs>
        <w:tab w:val="center" w:pos="4252"/>
        <w:tab w:val="right" w:pos="8504"/>
      </w:tabs>
    </w:pPr>
  </w:style>
  <w:style w:type="paragraph" w:styleId="Footer">
    <w:name w:val="footer"/>
    <w:basedOn w:val="Normal"/>
    <w:uiPriority w:val="99"/>
    <w:pPr>
      <w:tabs>
        <w:tab w:val="center" w:pos="4252"/>
        <w:tab w:val="right" w:pos="8504"/>
      </w:tabs>
    </w:pPr>
  </w:style>
  <w:style w:type="paragraph" w:styleId="BodyText2">
    <w:name w:val="Body Text 2"/>
    <w:basedOn w:val="Normal"/>
    <w:link w:val="BodyText2Char"/>
    <w:semiHidden/>
    <w:rPr>
      <w:rFonts w:ascii="Arial" w:hAnsi="Arial" w:cs="Arial"/>
      <w:b/>
      <w:bCs/>
      <w:sz w:val="28"/>
    </w:rPr>
  </w:style>
  <w:style w:type="paragraph" w:styleId="Caption">
    <w:name w:val="caption"/>
    <w:basedOn w:val="Normal"/>
    <w:next w:val="Normal"/>
    <w:qFormat/>
    <w:pPr>
      <w:spacing w:before="120" w:after="120"/>
    </w:pPr>
    <w:rPr>
      <w:b/>
      <w:bCs/>
      <w:sz w:val="20"/>
      <w:szCs w:val="20"/>
    </w:rPr>
  </w:style>
  <w:style w:type="paragraph" w:styleId="BodyText3">
    <w:name w:val="Body Text 3"/>
    <w:basedOn w:val="Normal"/>
    <w:semiHidden/>
    <w:rPr>
      <w:color w:val="FFFFFF"/>
      <w:sz w:val="14"/>
      <w:lang w:val="es-ES_tradnl"/>
    </w:rPr>
  </w:style>
  <w:style w:type="character" w:customStyle="1" w:styleId="Ttulo1Car">
    <w:name w:val="Título 1 Car"/>
    <w:rPr>
      <w:b/>
      <w:bCs/>
      <w:sz w:val="24"/>
      <w:szCs w:val="24"/>
      <w:lang w:val="es-ES_tradnl"/>
    </w:rPr>
  </w:style>
  <w:style w:type="paragraph" w:styleId="BalloonText">
    <w:name w:val="Balloon Text"/>
    <w:basedOn w:val="Normal"/>
    <w:semiHidden/>
    <w:unhideWhenUsed/>
    <w:rPr>
      <w:rFonts w:ascii="Segoe UI" w:hAnsi="Segoe UI" w:cs="Segoe UI"/>
      <w:sz w:val="18"/>
      <w:szCs w:val="18"/>
    </w:rPr>
  </w:style>
  <w:style w:type="character" w:customStyle="1" w:styleId="TextodegloboCar">
    <w:name w:val="Texto de globo Car"/>
    <w:semiHidden/>
    <w:rPr>
      <w:rFonts w:ascii="Segoe UI" w:hAnsi="Segoe UI" w:cs="Segoe UI"/>
      <w:sz w:val="18"/>
      <w:szCs w:val="18"/>
    </w:rPr>
  </w:style>
  <w:style w:type="character" w:customStyle="1" w:styleId="PiedepginaCar">
    <w:name w:val="Pie de página Car"/>
    <w:uiPriority w:val="99"/>
    <w:rPr>
      <w:sz w:val="24"/>
      <w:szCs w:val="24"/>
    </w:rPr>
  </w:style>
  <w:style w:type="paragraph" w:styleId="BodyTextIndent2">
    <w:name w:val="Body Text Indent 2"/>
    <w:basedOn w:val="Normal"/>
    <w:semiHidden/>
    <w:pPr>
      <w:spacing w:line="312" w:lineRule="auto"/>
      <w:ind w:firstLine="709"/>
    </w:pPr>
    <w:rPr>
      <w:rFonts w:ascii="Calibri" w:hAnsi="Calibri"/>
      <w:sz w:val="22"/>
      <w:szCs w:val="20"/>
      <w:lang w:val="es-ES_tradnl"/>
    </w:rPr>
  </w:style>
  <w:style w:type="character" w:styleId="UnresolvedMention">
    <w:name w:val="Unresolved Mention"/>
    <w:uiPriority w:val="99"/>
    <w:semiHidden/>
    <w:unhideWhenUsed/>
    <w:rsid w:val="00041D92"/>
    <w:rPr>
      <w:color w:val="605E5C"/>
      <w:shd w:val="clear" w:color="auto" w:fill="E1DFDD"/>
    </w:rPr>
  </w:style>
  <w:style w:type="table" w:styleId="TableGrid">
    <w:name w:val="Table Grid"/>
    <w:basedOn w:val="TableNormal"/>
    <w:uiPriority w:val="39"/>
    <w:rsid w:val="0086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uiPriority w:val="99"/>
    <w:semiHidden/>
    <w:rsid w:val="00D77918"/>
    <w:rPr>
      <w:color w:val="808080"/>
    </w:rPr>
  </w:style>
  <w:style w:type="character" w:customStyle="1" w:styleId="BodyTextChar">
    <w:name w:val="Body Text Char"/>
    <w:link w:val="BodyText"/>
    <w:semiHidden/>
    <w:rsid w:val="00D77918"/>
    <w:rPr>
      <w:sz w:val="24"/>
      <w:szCs w:val="24"/>
    </w:rPr>
  </w:style>
  <w:style w:type="character" w:customStyle="1" w:styleId="BodyText2Char">
    <w:name w:val="Body Text 2 Char"/>
    <w:link w:val="BodyText2"/>
    <w:semiHidden/>
    <w:rsid w:val="00D77918"/>
    <w:rPr>
      <w:rFonts w:ascii="Arial" w:hAnsi="Arial" w:cs="Arial"/>
      <w:b/>
      <w:bCs/>
      <w:sz w:val="28"/>
      <w:szCs w:val="24"/>
    </w:rPr>
  </w:style>
  <w:style w:type="character" w:customStyle="1" w:styleId="HeaderChar">
    <w:name w:val="Header Char"/>
    <w:aliases w:val="encabezado Char"/>
    <w:link w:val="Header"/>
    <w:uiPriority w:val="99"/>
    <w:rsid w:val="00D77918"/>
    <w:rPr>
      <w:sz w:val="24"/>
      <w:szCs w:val="24"/>
    </w:rPr>
  </w:style>
  <w:style w:type="paragraph" w:styleId="ListParagraph">
    <w:name w:val="List Paragraph"/>
    <w:basedOn w:val="Normal"/>
    <w:uiPriority w:val="34"/>
    <w:qFormat/>
    <w:rsid w:val="00671FD2"/>
    <w:pPr>
      <w:ind w:left="720"/>
      <w:contextualSpacing/>
    </w:pPr>
  </w:style>
  <w:style w:type="character" w:customStyle="1" w:styleId="Heading1Char">
    <w:name w:val="Heading 1 Char"/>
    <w:basedOn w:val="DefaultParagraphFont"/>
    <w:link w:val="Heading1"/>
    <w:rsid w:val="004D0916"/>
    <w:rPr>
      <w:rFonts w:ascii="HelveticaNeueLT Std" w:hAnsi="HelveticaNeueLT Std"/>
      <w:b/>
      <w:bCs/>
      <w:sz w:val="24"/>
      <w:szCs w:val="24"/>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115055">
      <w:bodyDiv w:val="1"/>
      <w:marLeft w:val="0"/>
      <w:marRight w:val="0"/>
      <w:marTop w:val="0"/>
      <w:marBottom w:val="0"/>
      <w:divBdr>
        <w:top w:val="none" w:sz="0" w:space="0" w:color="auto"/>
        <w:left w:val="none" w:sz="0" w:space="0" w:color="auto"/>
        <w:bottom w:val="none" w:sz="0" w:space="0" w:color="auto"/>
        <w:right w:val="none" w:sz="0" w:space="0" w:color="auto"/>
      </w:divBdr>
      <w:divsChild>
        <w:div w:id="869414923">
          <w:marLeft w:val="0"/>
          <w:marRight w:val="0"/>
          <w:marTop w:val="0"/>
          <w:marBottom w:val="0"/>
          <w:divBdr>
            <w:top w:val="none" w:sz="0" w:space="0" w:color="auto"/>
            <w:left w:val="none" w:sz="0" w:space="0" w:color="auto"/>
            <w:bottom w:val="none" w:sz="0" w:space="0" w:color="auto"/>
            <w:right w:val="none" w:sz="0" w:space="0" w:color="auto"/>
          </w:divBdr>
          <w:divsChild>
            <w:div w:id="1996835326">
              <w:marLeft w:val="0"/>
              <w:marRight w:val="0"/>
              <w:marTop w:val="0"/>
              <w:marBottom w:val="0"/>
              <w:divBdr>
                <w:top w:val="none" w:sz="0" w:space="0" w:color="auto"/>
                <w:left w:val="none" w:sz="0" w:space="0" w:color="auto"/>
                <w:bottom w:val="none" w:sz="0" w:space="0" w:color="auto"/>
                <w:right w:val="none" w:sz="0" w:space="0" w:color="auto"/>
              </w:divBdr>
              <w:divsChild>
                <w:div w:id="20194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611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FC4027435E7498089B5FD2D05426B"/>
        <w:category>
          <w:name w:val="General"/>
          <w:gallery w:val="placeholder"/>
        </w:category>
        <w:types>
          <w:type w:val="bbPlcHdr"/>
        </w:types>
        <w:behaviors>
          <w:behavior w:val="content"/>
        </w:behaviors>
        <w:guid w:val="{D93DDBD0-DFC9-B442-BADE-513B05003D35}"/>
      </w:docPartPr>
      <w:docPartBody>
        <w:p w:rsidR="008645FF" w:rsidRDefault="008645FF" w:rsidP="008645FF">
          <w:pPr>
            <w:pStyle w:val="96FFC4027435E7498089B5FD2D05426B"/>
          </w:pPr>
          <w:r w:rsidRPr="009A2410">
            <w:rPr>
              <w:rStyle w:val="PlaceholderText"/>
            </w:rPr>
            <w:t>[Compañía]</w:t>
          </w:r>
        </w:p>
      </w:docPartBody>
    </w:docPart>
    <w:docPart>
      <w:docPartPr>
        <w:name w:val="2E557B477257D3469A5A422BE3F4732B"/>
        <w:category>
          <w:name w:val="General"/>
          <w:gallery w:val="placeholder"/>
        </w:category>
        <w:types>
          <w:type w:val="bbPlcHdr"/>
        </w:types>
        <w:behaviors>
          <w:behavior w:val="content"/>
        </w:behaviors>
        <w:guid w:val="{65CB870E-27A7-3946-92B7-703FE9E106C0}"/>
      </w:docPartPr>
      <w:docPartBody>
        <w:p w:rsidR="008645FF" w:rsidRDefault="008645FF" w:rsidP="008645FF">
          <w:pPr>
            <w:pStyle w:val="2E557B477257D3469A5A422BE3F4732B"/>
          </w:pPr>
          <w:r w:rsidRPr="009A2410">
            <w:rPr>
              <w:rStyle w:val="PlaceholderText"/>
            </w:rPr>
            <w:t>[Título]</w:t>
          </w:r>
        </w:p>
      </w:docPartBody>
    </w:docPart>
    <w:docPart>
      <w:docPartPr>
        <w:name w:val="E4D054752E69954AA7F4AAA37A33D842"/>
        <w:category>
          <w:name w:val="General"/>
          <w:gallery w:val="placeholder"/>
        </w:category>
        <w:types>
          <w:type w:val="bbPlcHdr"/>
        </w:types>
        <w:behaviors>
          <w:behavior w:val="content"/>
        </w:behaviors>
        <w:guid w:val="{1D9264BB-9EBE-9D4E-A371-E15CE0F3EF3F}"/>
      </w:docPartPr>
      <w:docPartBody>
        <w:p w:rsidR="008645FF" w:rsidRDefault="008645FF" w:rsidP="008645FF">
          <w:pPr>
            <w:pStyle w:val="E4D054752E69954AA7F4AAA37A33D842"/>
          </w:pPr>
          <w:r w:rsidRPr="009A2410">
            <w:rPr>
              <w:rStyle w:val="PlaceholderText"/>
            </w:rPr>
            <w:t>[Fecha de publicación]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5FF"/>
    <w:rsid w:val="00074DD0"/>
    <w:rsid w:val="00216899"/>
    <w:rsid w:val="002660AE"/>
    <w:rsid w:val="002A144F"/>
    <w:rsid w:val="002C3588"/>
    <w:rsid w:val="0033289E"/>
    <w:rsid w:val="00352F3D"/>
    <w:rsid w:val="0046427B"/>
    <w:rsid w:val="004E2F45"/>
    <w:rsid w:val="00727C40"/>
    <w:rsid w:val="00794313"/>
    <w:rsid w:val="007D5948"/>
    <w:rsid w:val="00856DFB"/>
    <w:rsid w:val="008645FF"/>
    <w:rsid w:val="008A4605"/>
    <w:rsid w:val="009449ED"/>
    <w:rsid w:val="009B6ED7"/>
    <w:rsid w:val="009D6313"/>
    <w:rsid w:val="00AD54F1"/>
    <w:rsid w:val="00BF0051"/>
    <w:rsid w:val="00C03568"/>
    <w:rsid w:val="00C50E49"/>
    <w:rsid w:val="00C610A1"/>
    <w:rsid w:val="00DC3FFB"/>
    <w:rsid w:val="00DD0D28"/>
    <w:rsid w:val="00E5450E"/>
    <w:rsid w:val="00E61167"/>
    <w:rsid w:val="00F309C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45FF"/>
    <w:rPr>
      <w:color w:val="808080"/>
    </w:rPr>
  </w:style>
  <w:style w:type="paragraph" w:customStyle="1" w:styleId="96FFC4027435E7498089B5FD2D05426B">
    <w:name w:val="96FFC4027435E7498089B5FD2D05426B"/>
    <w:rsid w:val="008645FF"/>
  </w:style>
  <w:style w:type="paragraph" w:customStyle="1" w:styleId="2E557B477257D3469A5A422BE3F4732B">
    <w:name w:val="2E557B477257D3469A5A422BE3F4732B"/>
    <w:rsid w:val="008645FF"/>
  </w:style>
  <w:style w:type="paragraph" w:customStyle="1" w:styleId="E4D054752E69954AA7F4AAA37A33D842">
    <w:name w:val="E4D054752E69954AA7F4AAA37A33D842"/>
    <w:rsid w:val="008645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{FECHA_HOY}</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2BF428-207E-4AF0-82A1-B335A60FF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8</Pages>
  <Words>1568</Words>
  <Characters>8629</Characters>
  <Application>Microsoft Office Word</Application>
  <DocSecurity>0</DocSecurity>
  <Lines>71</Lines>
  <Paragraphs>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{CLIENTE}</Company>
  <LinksUpToDate>false</LinksUpToDate>
  <CharactersWithSpaces>10177</CharactersWithSpaces>
  <SharedDoc>false</SharedDoc>
  <HLinks>
    <vt:vector size="6" baseType="variant">
      <vt:variant>
        <vt:i4>4653057</vt:i4>
      </vt:variant>
      <vt:variant>
        <vt:i4>0</vt:i4>
      </vt:variant>
      <vt:variant>
        <vt:i4>0</vt:i4>
      </vt:variant>
      <vt:variant>
        <vt:i4>5</vt:i4>
      </vt:variant>
      <vt:variant>
        <vt:lpwstr>http://www.radoncanarias.com/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{TITULO_INFORME}</dc:title>
  <dc:subject/>
  <dc:creator>GEO1</dc:creator>
  <cp:keywords/>
  <dc:description/>
  <cp:lastModifiedBy>Radón Canarias</cp:lastModifiedBy>
  <cp:revision>17</cp:revision>
  <cp:lastPrinted>2019-11-15T13:18:00Z</cp:lastPrinted>
  <dcterms:created xsi:type="dcterms:W3CDTF">2026-06-25T16:41:00Z</dcterms:created>
  <dcterms:modified xsi:type="dcterms:W3CDTF">2026-07-10T13:36:00Z</dcterms:modified>
</cp:coreProperties>
</file>