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terrenos volcánicos canarios presentan un potencial de radón significativo: la totalidad de los municipios de Gran Canaria y la práctica totalidad de los de Tenerife figuran como «Zona II» en el apéndice B de la sección HS6 del Código Técnico de la Edificación y son, por ello, términos municipales de actuación prioritaria contra el radón (Instrucción IS-47 del CSN). Por ello, las islas se consideran territorio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(RPSI), que establece para el radón en recintos cerrados un nivel de referencia de 300 becquerelios por metro cúbico (Bq/m³), en términos de promedio anual de concentración en aire (artículo 72.a). El nivel de referencia no es un límite que no pueda rebasarse, sino el valor por encima del cual se considera inapropiado permitir que se produzcan exposiciones y que obliga a actuar (artículo 4.58).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el reglamento incluye en su ámbito de aplicación la exposición de trabajadores o de miembros del público al radón en recintos cerrados (artículo 2.1.c).3.º) y establece en su artículo 75.1 la obligación de estimar el promedio anual de concentración de radón en aire en los lugares de trabajo afectados, entre ellos todos los situados en planta baja o bajo rasante de los términos municipales de actuación prioritaria (artículo 75.1.c).</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Consejo de Seguridad Nuclear (CSN) aprobó la Instrucción IS-47, de 9 de abril de 2025 (BOE núm. 105, de 1 de mayo de 2025; en vigor desde el 2 de mayo de 2025),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incluido como «Zona II» en el apéndice B de la sección HS6 del Documento Básico HS del Código Técnico de la Edificación —la categoría de mayor exigencia de protección— y es, por ello, término municipal de actuación prioritaria contra el radón (artículo tercero de la Instrucción IS-47).</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adecuados para las mediciones de larga duración que exige la normativa española (artículo 76.2 del Real Decreto 1029/2022 e Instrucción IS-47 del CSN).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5C55F9E5"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Estos detectores están compuestos por una película sensible a la radiación ubicada dentro de una cápsula hecha de un plástico antiestático específico que permite la entrada del gas radón por difusión. Estos detectores son inocuos y no interfieren con las personas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51DA3051" w14:textId="6960B383"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5130EA1E" w14:textId="0842ECAB" w:rsidR="00696F5C" w:rsidRDefault="0016364A" w:rsidP="0016364A">
      <w:pPr>
        <w:pStyle w:val="Heading1"/>
        <w:spacing w:line="360" w:lineRule="auto"/>
        <w:rPr>
          <w:rFonts w:ascii="Helvetica LT Std" w:hAnsi="Helvetica LT Std" w:cs="Calibri"/>
          <w:b w:val="0"/>
          <w:bCs w:val="0"/>
          <w:sz w:val="22"/>
          <w:lang w:val="es-ES"/>
        </w:rPr>
      </w:pPr>
      <w:r>
        <w:rPr>
          <w:rFonts w:ascii="Helvetica LT Std" w:hAnsi="Helvetica LT Std" w:cs="Calibri"/>
          <w:b w:val="0"/>
          <w:bCs w:val="0"/>
          <w:sz w:val="22"/>
          <w:lang w:val="es-ES"/>
        </w:rPr>
        <w:lastRenderedPageBreak/>
        <w:t>ESTUDIOS DEL TERRENO S.L. es el distribuidor oficial de RADONOVA LABORATORIES AB, laboratorio acreditado para medir radón en aire según la norma ISO/IEC 17025 e incluido en la información sobre laboratorios de medición de radón que publica el Consejo de Seguridad Nuclear (https://www.csn.es/radon).  La empresa Radonova Laboratories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p>
    <w:p w14:paraId="35D8DCC6" w14:textId="77777777" w:rsidR="0016364A" w:rsidRPr="0016364A" w:rsidRDefault="0016364A" w:rsidP="0016364A"/>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conforme al artículo cuarto.e) de la Instrucción IS-47 del Consejo de Seguridad Nuclear (periodo mínimo de tres meses comprendido entre el 1 de octubre y el 31 de mayo) y al Real Decreto 1029/2022 (artículos 75.1 y 76.2), que requieren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del artículo quinto.3 de la Instrucción IS-47 del CSN: los detectores se colocaron a una altura de entre 50 cm y 2 m sobre el nivel del suelo, a más de 30 cm de las paredes, fuera de armarios y alejados de corrientes de aire (ventiladores, ventanas) y de fuentes de calor, consignándose la fecha y hora de colocación y retirada de cada detector. Durante la exposición se mantuvieron los hábitos de ocupación ordinarios del centro de trabajo (artículo quinto.4).</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DCB479C"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lastRenderedPageBreak/>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2268"/>
        <w:gridCol w:w="2126"/>
        <w:gridCol w:w="2268"/>
      </w:tblGrid>
      <w:tr w:rsidR="00865ADD" w:rsidRPr="00BB4CBC" w14:paraId="5C47E277" w14:textId="77777777" w:rsidTr="005215E4">
        <w:tc>
          <w:tcPr>
            <w:tcW w:w="1980"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268"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2126"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268"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5215E4">
        <w:trPr>
          <w:trHeight w:val="589"/>
        </w:trPr>
        <w:tc>
          <w:tcPr>
            <w:tcW w:w="1980"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268"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2126"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2268"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59B5B7FC" w14:textId="77777777" w:rsidR="0066391E" w:rsidRDefault="0066391E" w:rsidP="00F607EA">
      <w:pPr>
        <w:pStyle w:val="Heading1"/>
        <w:spacing w:line="360" w:lineRule="auto"/>
        <w:rPr>
          <w:rFonts w:ascii="Helvetica LT Std" w:hAnsi="Helvetica LT Std" w:cs="Arial"/>
        </w:rPr>
      </w:pPr>
    </w:p>
    <w:p w14:paraId="75E3269A" w14:textId="77777777" w:rsidR="005215E4" w:rsidRDefault="005215E4">
      <w:pPr>
        <w:jc w:val="left"/>
        <w:rPr>
          <w:rFonts w:ascii="Helvetica LT Std" w:hAnsi="Helvetica LT Std" w:cs="Arial"/>
          <w:b/>
          <w:bCs/>
          <w:lang w:val="es-ES_tradnl"/>
        </w:rPr>
      </w:pPr>
      <w:r>
        <w:rPr>
          <w:rFonts w:ascii="Helvetica LT Std" w:hAnsi="Helvetica LT Std" w:cs="Arial"/>
        </w:rPr>
        <w:br w:type="page"/>
      </w:r>
    </w:p>
    <w:p w14:paraId="2B602846" w14:textId="4C65BBD1"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(RPSI), que establece para el radón un nivel de referencia de 300 Bq/m³ —promedio anual de concentración en aire (artículo 72.a), no un límite infranqueable— y la obligación de realizar mediciones específicas en los puestos de trabajo (artículo 75.1). Organismos como la Organización Mundial de la Salud (OMS) recomiendan sin embargo un nivel de referencia más estricto, de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La Instrucción IS-47, de 9 de abril de 2025, del CSN (BOE de 1 de mayo de 2025) aprueba el listado de términos municipales de actuación prioritaria contra el radón y establece las directrices para las mediciones de este gas radiactivo natural en el interior de los centros de trabajo. El municipio de {MUNICIPIO} está catalogado como término municipal de actuación prioritaria («Zona II» del apéndice B de la sección HS6 del CTE).</w:t>
      </w:r>
    </w:p>
    <w:p w14:paraId="4234A4D3" w14:textId="77777777" w:rsidR="005A512A" w:rsidRDefault="005A512A" w:rsidP="00F86FAE">
      <w:pPr>
        <w:pStyle w:val="BodyText"/>
        <w:spacing w:line="360" w:lineRule="auto"/>
        <w:rPr>
          <w:rFonts w:ascii="Helvetica LT Std" w:hAnsi="Helvetica LT Std" w:cs="Calibri"/>
          <w:sz w:val="22"/>
        </w:rPr>
      </w:pPr>
    </w:p>
    <w:p w14:paraId="78A3FAA8" w14:textId="7777777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pese a las medidas adoptadas, la concentración de radón siga superando el nivel de referencia, el titular queda sujeto al artículo 19 del RPSI, que exige revaluar periódicamente las concentraciones y estimar las dosis efectivas anuales que puedan recibir las personas trabajadoras (artículo 19.2); dicha estimación debe encomendarse a una Unidad Técnica de Protección Radiológica autorizada por el CSN en el ámbito de la radiación natural o, en su caso, al Servicio de Protección Radiológica (artículo 103.4 del Real Decreto 1217/2024). </w:t>
      </w:r>
    </w:p>
    <w:p w14:paraId="1FFD2641" w14:textId="77777777" w:rsidR="006423A2" w:rsidRDefault="006423A2" w:rsidP="00F86FAE">
      <w:pPr>
        <w:pStyle w:val="BodyText"/>
        <w:spacing w:line="360" w:lineRule="auto"/>
        <w:rPr>
          <w:rFonts w:ascii="Helvetica LT Std" w:hAnsi="Helvetica LT Std" w:cs="Calibri"/>
          <w:sz w:val="22"/>
        </w:rPr>
      </w:pPr>
    </w:p>
    <w:p w14:paraId="26690907" w14:textId="7AEDEE01" w:rsidR="006423A2" w:rsidRDefault="006423A2" w:rsidP="00F86FAE">
      <w:pPr>
        <w:pStyle w:val="BodyText"/>
        <w:spacing w:line="360" w:lineRule="auto"/>
        <w:rPr>
          <w:rFonts w:ascii="Helvetica LT Std" w:hAnsi="Helvetica LT Std" w:cs="Calibri"/>
          <w:sz w:val="22"/>
        </w:rPr>
      </w:pPr>
      <w:r>
        <w:rPr>
          <w:rFonts w:ascii="Helvetica LT Std" w:hAnsi="Helvetica LT Std" w:cs="Calibri"/>
          <w:sz w:val="22"/>
        </w:rPr>
        <w:t>Se han detectado valores superiores al nivel de referencia de 300 Bq/m³ en {UBICACION_CENTRO_CORTO} en {MUNICIPIO}. Los detectores ubicados en {zonas_afectadas} han registrado concentraciones de {valores_afectados}, superando el nivel de referencia establecido en el artículo 72.a) del Real Decreto 1029/2022, de 20 de diciembre, aplicable a las mediciones realizadas conforme a la Instrucción IS-47 del CSN.</w:t>
      </w:r>
    </w:p>
    <w:p w14:paraId="45D3EE3A" w14:textId="77777777" w:rsidR="003374C6" w:rsidRDefault="003374C6" w:rsidP="00F86FAE">
      <w:pPr>
        <w:pStyle w:val="BodyText"/>
        <w:spacing w:line="360" w:lineRule="auto"/>
        <w:rPr>
          <w:rFonts w:ascii="Helvetica LT Std" w:hAnsi="Helvetica LT Std" w:cs="Calibri"/>
          <w:sz w:val="22"/>
        </w:rPr>
      </w:pPr>
    </w:p>
    <w:p w14:paraId="32F9D9FF" w14:textId="70F19437" w:rsidR="0072409B" w:rsidRDefault="006423A2">
      <w:pPr>
        <w:pStyle w:val="BodyText"/>
        <w:spacing w:line="360" w:lineRule="auto"/>
        <w:rPr>
          <w:rFonts w:ascii="Helvetica LT Std" w:hAnsi="Helvetica LT Std" w:cs="Calibri"/>
          <w:sz w:val="22"/>
        </w:rPr>
      </w:pPr>
      <w:r>
        <w:rPr>
          <w:rFonts w:ascii="Helvetica LT Std" w:hAnsi="Helvetica LT Std" w:cs="Calibri"/>
          <w:sz w:val="22"/>
        </w:rPr>
        <w:t>El valor más alto registrado fue de {valor_maximo}, superando el nivel de referencia de 300 Bq/m³. Se requiere la adopción de medidas de remediación en {zonas_afectadas} y, de mantenerse la superación tras las medidas de remediación, deberá estimarse la dosis efectiva anual que puedan recibir las personas trabajadoras (artículo 19.2.b del RPSI y artículo 103.4 del Real Decreto 1217/2024). Esta estimación debe encomendarse a una Unidad Técnica de Protección Radiológica autorizada por el CSN en el ámbito de la radiación natural (o al Servicio de Protección Radiológica propio, si existiera), que asesorará igualmente en el diseño y la implantación de las medidas correctoras.</w:t>
      </w:r>
    </w:p>
    <w:p w14:paraId="0CD3D81E" w14:textId="77777777" w:rsidR="006423A2" w:rsidRDefault="006423A2">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lastRenderedPageBreak/>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E7D9BFD"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De acuerdo con los resultados del presente estudio, en {ZONAS_AFECTADAS} se han registrado concentraciones de gas radón que superan, en promedio, el nivel de referencia de 300 Bq/m³ establecido en el artículo 72.a) del Real Decreto 1029/2022 y aplicado por la Instrucción IS-47 del CSN. {DETALLE_SUPERACIONES} El valor más elevado registrado fue de {VALOR_MAXIMO}.</w:t>
      </w: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0A9DE5E4" w14:textId="77777777" w:rsidR="00873094" w:rsidRDefault="00873094">
      <w:pPr>
        <w:pStyle w:val="BodyText"/>
        <w:spacing w:line="360" w:lineRule="auto"/>
        <w:rPr>
          <w:rFonts w:ascii="Helvetica LT Std" w:hAnsi="Helvetica LT Std" w:cs="Calibri"/>
          <w:sz w:val="22"/>
        </w:rPr>
      </w:pPr>
    </w:p>
    <w:p w14:paraId="634187F6"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5.1. Marco normativo de actuación</w:t>
      </w:r>
    </w:p>
    <w:p w14:paraId="6409C23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El artículo 75.2 del Real Decreto 1029/2022 (Reglamento sobre protección de la salud contra los riesgos derivados de la exposición a las radiaciones ionizantes, RPSI) obliga al titular de la actividad laboral a tomar las medidas oportunas para reducir las concentraciones y/o la exposición al radón, de acuerdo con el principio de optimización, y a revaluar posteriormente el promedio anual de concentración de radón en aire. El artículo 75.3 dispone que, si pese a dichas medidas se mantiene la superación, el titular queda sujeto al cumplimiento del artículo 19 del mismo reglamento (revaluación periódica de las concentraciones, estimación de dosis, clasificación de trabajadores y de zonas de radón, y medidas de protección radiológica; apartados 19.2 y 19.3).</w:t>
      </w:r>
    </w:p>
    <w:p w14:paraId="35C3567D" w14:textId="77777777" w:rsidR="00873094" w:rsidRDefault="00873094">
      <w:pPr>
        <w:pStyle w:val="BodyText"/>
        <w:spacing w:line="360" w:lineRule="auto"/>
        <w:rPr>
          <w:rFonts w:ascii="Helvetica LT Std" w:hAnsi="Helvetica LT Std" w:cs="Calibri"/>
          <w:sz w:val="22"/>
        </w:rPr>
      </w:pPr>
    </w:p>
    <w:p w14:paraId="3A7367FA" w14:textId="77777777" w:rsidR="00873094"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El Real Decreto 1217/2024 (Reglamento sobre instalaciones nucleares y radiactivas y otras actividades relacionadas con la exposición a las radiaciones ionizantes, RINR) regula en sus artículos 103 a 105 el régimen de declaración de estas actividades laborales ante el órgano competente de la comunidad autónoma y su inscripción en el Registro de actividades laborales con exposición a la radiación natural, los estudios adicionales a presentar al Consejo de Seguridad Nuclear y la vigilancia de las dosis. </w:t>
      </w:r>
    </w:p>
    <w:p w14:paraId="64C61622" w14:textId="77777777" w:rsidR="00873094" w:rsidRDefault="00873094">
      <w:pPr>
        <w:pStyle w:val="BodyText"/>
        <w:spacing w:line="360" w:lineRule="auto"/>
        <w:rPr>
          <w:rFonts w:ascii="Helvetica LT Std" w:hAnsi="Helvetica LT Std" w:cs="Calibri"/>
          <w:sz w:val="22"/>
        </w:rPr>
      </w:pPr>
    </w:p>
    <w:p w14:paraId="656C3CEC" w14:textId="7868BA75"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La Instrucción IS-47 del CSN, de obligado cumplimiento, establece la metodología de los estudios de medición de radón y de su actualización. La Instrucción IS-33 (2011), dictada en desarrollo de un reglamento hoy derogado (Real Decreto 783/2001) y con niveles superados por el marco vigente, debe entenderse desplazada en materia de radón por el RPSI, el RINR y la propia IS-47, aunque no ha sido derogada de forma expresa. La sección DB HS6 del Código Técnico de la Edificación (introducida por el Real Decreto 732/2019) define las soluciones constructivas de protección frente al radón, y la Nota Técnica de Prevención </w:t>
        <w:lastRenderedPageBreak/>
        <w:t>NTP 1228 del INSST (2025), guía técnica de buenas prácticas sin carácter vinculante, desarrolla la gestión preventiva del riesgo. Todo ello en el marco del Plan Nacional contra el Radón y de la Ley 31/1995, de Prevención de Riesgos Laborales, que exige integrar los resultados de estos estudios en la evaluación de riesgos del centro de trabajo.</w:t>
      </w:r>
    </w:p>
    <w:p w14:paraId="6660AA65" w14:textId="77777777" w:rsidR="00873094" w:rsidRDefault="00873094">
      <w:pPr>
        <w:pStyle w:val="BodyText"/>
        <w:spacing w:line="360" w:lineRule="auto"/>
        <w:rPr>
          <w:rFonts w:ascii="Helvetica LT Std" w:hAnsi="Helvetica LT Std" w:cs="Calibri"/>
          <w:sz w:val="22"/>
        </w:rPr>
      </w:pPr>
    </w:p>
    <w:p w14:paraId="046A297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5.2. Fases de actuación</w:t>
      </w:r>
    </w:p>
    <w:p w14:paraId="77C66EA2"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51C27050" w14:textId="77777777" w:rsidR="00873094" w:rsidRDefault="00873094" w:rsidP="00873094">
      <w:pPr>
        <w:pStyle w:val="ListParagraph"/>
        <w:spacing w:line="360" w:lineRule="auto"/>
        <w:rPr>
          <w:rFonts w:ascii="Helvetica LT Std" w:hAnsi="Helvetica LT Std" w:cs="Calibri"/>
          <w:sz w:val="22"/>
        </w:rPr>
      </w:pPr>
    </w:p>
    <w:p w14:paraId="128F2EF8"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selección y ejecución de las medidas de remediación descritas en el apartado 6, comenzando, conforme al principio de optimización, por las de menor coste y complejidad (sellado de vías 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2295E9A7" w14:textId="77777777" w:rsidR="00873094" w:rsidRPr="00873094" w:rsidRDefault="00873094" w:rsidP="00873094">
      <w:pPr>
        <w:pStyle w:val="ListParagraph"/>
        <w:rPr>
          <w:rFonts w:ascii="Helvetica LT Std" w:hAnsi="Helvetica LT Std" w:cs="Calibri"/>
          <w:sz w:val="22"/>
        </w:rPr>
      </w:pPr>
    </w:p>
    <w:p w14:paraId="1A09AC26"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3. Medición de comprobación: </w:t>
      </w:r>
      <w:r>
        <w:rPr>
          <w:rFonts w:ascii="Helvetica LT Std" w:hAnsi="Helvetica LT Std" w:cs="Calibri"/>
          <w:sz w:val="22"/>
        </w:rPr>
        <w:t>una vez implantadas las medidas, revaluación del promedio anual de concentración de radón en las zonas afectadas conforme a la Instrucción IS-47 (artículos cuarto y quinto): detectores suministrados y analizados por un laboratorio acreditado según la norma UNE-EN ISO/IEC 17025, con un periodo de exposición mínimo de tres meses —no necesariamente consecutivos— comprendido entre el 1 de octubre y el 31 de mayo (o a lo largo de un año natural, en periodos de duración máxima trimestral), manteniendo los sistemas de protección instalados en su régimen habitual de funcionamiento. Si las medidas ejecutadas comportan obras o transformaciones que puedan afectar de manera significativa a las concentraciones, las mediciones deberán iniciarse en el plazo máximo de seis meses desde su finalización (artículo sexto.2 de la IS-47).</w:t>
      </w:r>
    </w:p>
    <w:p w14:paraId="13A43619" w14:textId="77777777" w:rsidR="00873094" w:rsidRPr="00873094" w:rsidRDefault="00873094" w:rsidP="00873094">
      <w:pPr>
        <w:pStyle w:val="ListParagraph"/>
        <w:rPr>
          <w:rFonts w:ascii="Helvetica LT Std" w:hAnsi="Helvetica LT Std" w:cs="Calibri"/>
          <w:sz w:val="22"/>
        </w:rPr>
      </w:pP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 xml:space="preserve">si tras las medidas correctoras se mantuviera la superación del nivel de referencia en alguna zona, serán de aplicación las obligaciones descritas en el apartado 7.4 (estimación de </w:t>
        <w:lastRenderedPageBreak/>
        <w:t>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 Para intervenciones en edificios existentes con mediciones disponibles, el DB HS6 (apartado 3.4) gradúa la respuesta: con valores entre una y dos veces el nivel de referencia (300–600 Bq/m³) se adoptarán las soluciones previstas para los municipios de zona I; con valores superiores al doble del nivel de referencia (más de 600 Bq/m³), las previstas para los municipios de zona II.</w:t>
      </w:r>
    </w:p>
    <w:p w14:paraId="36343E5D" w14:textId="77777777" w:rsidR="00873094" w:rsidRDefault="00873094">
      <w:pPr>
        <w:pStyle w:val="BodyText"/>
        <w:spacing w:line="360" w:lineRule="auto"/>
        <w:rPr>
          <w:rFonts w:ascii="Helvetica LT Std" w:hAnsi="Helvetica LT Std" w:cs="Calibri"/>
          <w:sz w:val="22"/>
        </w:rPr>
      </w:pPr>
    </w:p>
    <w:p w14:paraId="4D5714B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terreno</w:t>
      </w:r>
    </w:p>
    <w:p w14:paraId="450F13D6" w14:textId="77777777" w:rsidR="00873094" w:rsidRDefault="00873094">
      <w:pPr>
        <w:pStyle w:val="BodyText"/>
        <w:spacing w:line="360" w:lineRule="auto"/>
        <w:rPr>
          <w:rFonts w:ascii="Helvetica LT Std" w:hAnsi="Helvetica LT Std" w:cs="Calibri"/>
          <w:b/>
          <w:bCs/>
          <w:sz w:val="22"/>
        </w:rPr>
      </w:pPr>
    </w:p>
    <w:p w14:paraId="20C2B00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3DAB2ABD" w14:textId="77777777" w:rsidR="00873094" w:rsidRPr="00873094" w:rsidRDefault="00873094" w:rsidP="00873094">
      <w:pPr>
        <w:pStyle w:val="ListParagraph"/>
        <w:spacing w:line="360" w:lineRule="auto"/>
        <w:rPr>
          <w:rFonts w:ascii="Helvetica LT Std" w:hAnsi="Helvetica LT Std" w:cs="Calibri"/>
          <w:sz w:val="22"/>
        </w:rPr>
      </w:pPr>
    </w:p>
    <w:p w14:paraId="67E71C68" w14:textId="373D1714"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Barrera de protección frente al radón: </w:t>
      </w:r>
      <w:r>
        <w:rPr>
          <w:rFonts w:ascii="Helvetica LT Std" w:hAnsi="Helvetica LT Std" w:cs="Calibri"/>
          <w:sz w:val="22"/>
        </w:rPr>
        <w:t>elemento continuo que limita el paso de los gases provenientes del terreno. El CTE DB HS6 (apartado 3.1.1) considera válidas, sin necesidad de cálculo, las barreras tipo lámina con un coeficiente de difusión frente al radón menor que 10</w:t>
      </w:r>
      <w:r>
        <w:rPr>
          <w:rFonts w:ascii="Helvetica LT Std" w:hAnsi="Helvetica LT Std" w:cs="Calibri"/>
          <w:sz w:val="22"/>
          <w:vertAlign w:val="superscript"/>
        </w:rPr>
        <w:t>-11</w:t>
      </w:r>
      <w:r>
        <w:rPr>
          <w:rFonts w:ascii="Helvetica LT Std" w:hAnsi="Helvetica LT Std" w:cs="Calibri"/>
          <w:sz w:val="22"/>
        </w:rPr>
        <w:t xml:space="preserve"> m²/s y un espesor mínimo de 2 mm, con continuidad garantizada y juntas, encuentros y perforaciones selladas. En edificios existentes su instalación suele requerir intervención sobre la solera.</w:t>
      </w:r>
    </w:p>
    <w:p w14:paraId="06063572" w14:textId="77777777" w:rsidR="00873094" w:rsidRDefault="00873094" w:rsidP="00873094">
      <w:pPr>
        <w:pStyle w:val="ListParagraph"/>
        <w:spacing w:line="360" w:lineRule="auto"/>
        <w:rPr>
          <w:rFonts w:ascii="Helvetica LT Std" w:hAnsi="Helvetica LT Std" w:cs="Calibri"/>
          <w:sz w:val="22"/>
        </w:rPr>
      </w:pP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 cuando interrumpan la continuidad de la barrera de protección deberán, además, disponer de mecanismo de cierre automático (apartado 3.1.1 del DB HS6).</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1D531A10" w14:textId="77777777" w:rsidR="00873094" w:rsidRDefault="00873094" w:rsidP="00873094">
      <w:pPr>
        <w:spacing w:line="360" w:lineRule="auto"/>
        <w:rPr>
          <w:rFonts w:ascii="Helvetica LT Std" w:hAnsi="Helvetica LT Std" w:cs="Calibri"/>
          <w:sz w:val="22"/>
        </w:rPr>
      </w:pPr>
    </w:p>
    <w:p w14:paraId="745F402E" w14:textId="77777777" w:rsidR="00873094" w:rsidRPr="00873094" w:rsidRDefault="00873094" w:rsidP="00873094">
      <w:pPr>
        <w:spacing w:line="360" w:lineRule="auto"/>
        <w:rPr>
          <w:rFonts w:ascii="Helvetica LT Std" w:hAnsi="Helvetica LT Std" w:cs="Calibri"/>
          <w:sz w:val="22"/>
        </w:rPr>
      </w:pPr>
    </w:p>
    <w:p w14:paraId="4A91953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lastRenderedPageBreak/>
        <w:t>6.2. Medidas de ventilación y extracción</w:t>
      </w:r>
    </w:p>
    <w:p w14:paraId="55849FC1" w14:textId="77777777" w:rsidR="00873094" w:rsidRDefault="00873094">
      <w:pPr>
        <w:pStyle w:val="BodyText"/>
        <w:spacing w:line="360" w:lineRule="auto"/>
        <w:rPr>
          <w:rFonts w:ascii="Helvetica LT Std" w:hAnsi="Helvetica LT Std" w:cs="Calibri"/>
          <w:b/>
          <w:bCs/>
          <w:sz w:val="22"/>
        </w:rPr>
      </w:pPr>
    </w:p>
    <w:p w14:paraId="4E15643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5AC3F9F6" w14:textId="77777777" w:rsidR="00873094" w:rsidRDefault="00873094" w:rsidP="00873094">
      <w:pPr>
        <w:pStyle w:val="ListParagraph"/>
        <w:spacing w:line="360" w:lineRule="auto"/>
        <w:rPr>
          <w:rFonts w:ascii="Helvetica LT Std" w:hAnsi="Helvetica LT Std" w:cs="Calibri"/>
          <w:sz w:val="22"/>
        </w:rPr>
      </w:pPr>
    </w:p>
    <w:p w14:paraId="25B3B0D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16ED9FD5" w14:textId="77777777" w:rsidR="00873094" w:rsidRDefault="00873094" w:rsidP="00873094">
      <w:pPr>
        <w:pStyle w:val="ListParagraph"/>
        <w:spacing w:line="360" w:lineRule="auto"/>
        <w:rPr>
          <w:rFonts w:ascii="Helvetica LT Std" w:hAnsi="Helvetica LT Std" w:cs="Calibri"/>
          <w:sz w:val="22"/>
        </w:rPr>
      </w:pP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uno de los dos sistemas adicionales que el CTE DB HS6 (apartado 3.1.b) exige combinar con la barrera de protección en los municipios de zona II (el otro es el espacio de contención ventilado).</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Conforme al artículo 103.4 del RINR, antes de presentar la declaración el titular deberá haber encomendado el diseño y la implantación de las acciones correctoras a una Unidad Técnica de Protección Radiológica (UTPR) o a un Servicio de Protección Radiológica autorizados por el CSN para prestar asesoramiento técnico en materia de radiación natural; dichas acciones contemplarán, entre otras, medidas no constructivas o, en su defecto, el control de la exposición o de las dosis de acuerdo con el principio de optimización. Cuando proceda ejecutar soluciones constructivas, el estudio deberá incluir además un informe emitido por un profesional competente habilitado para realizar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152431B8"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 carácter complementario o transitorio, mientras se ejecutan las medidas de remediación, pueden adoptarse medidas organizativas que reducen la exposición de las personas trabajadoras sin actuar sobre la concentración:</w:t>
      </w:r>
    </w:p>
    <w:p w14:paraId="0E4D9B26" w14:textId="77777777" w:rsidR="00720CEE" w:rsidRDefault="00720CEE">
      <w:pPr>
        <w:pStyle w:val="BodyText"/>
        <w:spacing w:line="360" w:lineRule="auto"/>
        <w:rPr>
          <w:rFonts w:ascii="Helvetica LT Std" w:hAnsi="Helvetica LT Std" w:cs="Calibri"/>
          <w:sz w:val="22"/>
        </w:rPr>
      </w:pPr>
    </w:p>
    <w:p w14:paraId="58109518" w14:textId="77777777" w:rsidR="00720CEE" w:rsidRDefault="00720CEE">
      <w:pPr>
        <w:pStyle w:val="BodyText"/>
        <w:spacing w:line="360" w:lineRule="auto"/>
        <w:rPr>
          <w:rFonts w:ascii="Helvetica LT Std" w:hAnsi="Helvetica LT Std" w:cs="Calibri"/>
          <w:sz w:val="22"/>
        </w:rPr>
      </w:pPr>
    </w:p>
    <w:p w14:paraId="2894287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6F0B06D" w14:textId="77777777" w:rsidR="00A4498F" w:rsidRDefault="00A4498F" w:rsidP="00A4498F">
      <w:pPr>
        <w:pStyle w:val="ListParagraph"/>
        <w:spacing w:line="360" w:lineRule="auto"/>
        <w:rPr>
          <w:rFonts w:ascii="Helvetica LT Std" w:hAnsi="Helvetica LT Std" w:cs="Calibri"/>
          <w:sz w:val="22"/>
        </w:rPr>
      </w:pPr>
    </w:p>
    <w:p w14:paraId="56E09DFD" w14:textId="440174F5"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02606D0D" w14:textId="77777777" w:rsidR="00720CEE" w:rsidRDefault="00720CEE" w:rsidP="00720CEE">
      <w:pPr>
        <w:pStyle w:val="ListParagraph"/>
        <w:spacing w:line="360" w:lineRule="auto"/>
        <w:rPr>
          <w:rFonts w:ascii="Helvetica LT Std" w:hAnsi="Helvetica LT Std" w:cs="Calibri"/>
          <w:sz w:val="22"/>
        </w:rPr>
      </w:pPr>
    </w:p>
    <w:p w14:paraId="0219E76E"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Uso de equipos de protección individual: el CSN señala que el uso de mascarillas filtrantes puede contribuir a reducir las dosis debidas al radón. Su selección y utilización (por ejemplo, mascarillas autofiltrantes frente a partículas FFP2/FFP3) se ajustará al Real Decreto 773/1997, como medida complementaria y de último recurso (artículo 17 de la Ley 31/1995), sin sustituir en ningún caso a las medidas de remediación.</w:t>
      </w:r>
    </w:p>
    <w:p w14:paraId="2BA2EFC9" w14:textId="77777777" w:rsidR="00720CEE" w:rsidRDefault="00720CEE" w:rsidP="00720CEE">
      <w:pPr>
        <w:pStyle w:val="ListParagraph"/>
        <w:spacing w:line="360" w:lineRule="auto"/>
        <w:rPr>
          <w:rFonts w:ascii="Helvetica LT Std" w:hAnsi="Helvetica LT Std" w:cs="Calibri"/>
          <w:sz w:val="22"/>
        </w:rPr>
      </w:pPr>
    </w:p>
    <w:p w14:paraId="36D0056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373A1CC5" w14:textId="77777777" w:rsidR="00720CEE" w:rsidRDefault="00720CEE">
      <w:pPr>
        <w:pStyle w:val="BodyText"/>
        <w:spacing w:line="360" w:lineRule="auto"/>
        <w:rPr>
          <w:rFonts w:ascii="Helvetica LT Std" w:hAnsi="Helvetica LT Std" w:cs="Calibri"/>
          <w:sz w:val="22"/>
        </w:rPr>
      </w:pPr>
    </w:p>
    <w:p w14:paraId="656B50B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6.4. Recomendación específica para este centro de trabajo</w:t>
      </w:r>
    </w:p>
    <w:p w14:paraId="6103DA8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{RECOMENDACION_ESPECIFICA}</w:t>
      </w:r>
    </w:p>
    <w:p w14:paraId="6BE3AF1B" w14:textId="77777777" w:rsidR="0072409B" w:rsidRDefault="0072409B">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Conforme al artículo octavo de la Instrucción IS-47, el titular debe informar a las personas trabajadoras, o a sus representantes, de los resultados obtenidos en el estudio y, al haberse registrado zonas con promedios superiores a 300 Bq/m³, consultarles sobre las posibles medidas de remediación o de reducción de las exposiciones. El presente informe debe integrarse en la evaluación de riesgos laborales del centro (artículo 19.1 del RPSI y Ley 31/1995) y permanecer a disposición de las personas trabajadoras, de la inspección del CSN, de la Inspección de Trabajo y Seguridad Social, de las autoridades sanitarias y de las demás administraciones competentes (artículo séptimo de la Instrucción IS-47 y artículo 76.3 del RPSI).</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166A626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Cada actualización incluirá al menos un tercio de los puntos del estudio inicial, priorizando las ubicaciones con resultados más elevados y todas aquellas </w:t>
        <w:lastRenderedPageBreak/>
        <w:t>que hayan superado los 300 Bq/m³ en cualquiera de las dos últimas actualizaciones. 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0A4E00C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7.3. Declaración ante la Administración</w:t>
      </w:r>
    </w:p>
    <w:p w14:paraId="6D80B9B1"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Los artículos 103 y 105 del RINR establecen el régimen de declaración de las actividades laborales con especial exposición al radón ante el órgano competente de la comunidad autónoma y su inscripción en el Registro de actividades laborales con exposición a la radiación natural:</w:t>
      </w:r>
    </w:p>
    <w:p w14:paraId="6AD752A3" w14:textId="77777777" w:rsidR="00290E79" w:rsidRDefault="00290E79">
      <w:pPr>
        <w:pStyle w:val="BodyText"/>
        <w:spacing w:line="360" w:lineRule="auto"/>
        <w:rPr>
          <w:rFonts w:ascii="Helvetica LT Std" w:hAnsi="Helvetica LT Std" w:cs="Calibri"/>
          <w:sz w:val="22"/>
        </w:rPr>
      </w:pPr>
    </w:p>
    <w:p w14:paraId="7E60AE9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tras las medidas correctoras todas las zonas presentan promedios inferiores a 300 Bq/m³, el titular queda exento de presentar la declaración (artículo 103.2 in fine).</w:t>
      </w:r>
    </w:p>
    <w:p w14:paraId="0ED311BE" w14:textId="77777777" w:rsidR="00290E79" w:rsidRDefault="00290E79" w:rsidP="00290E79">
      <w:pPr>
        <w:pStyle w:val="ListParagraph"/>
        <w:spacing w:line="360" w:lineRule="auto"/>
        <w:rPr>
          <w:rFonts w:ascii="Helvetica LT Std" w:hAnsi="Helvetica LT Std" w:cs="Calibri"/>
          <w:sz w:val="22"/>
        </w:rPr>
      </w:pPr>
    </w:p>
    <w:p w14:paraId="5E17ABD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en alguna zona el promedio se mantiene entre 300 y 1.000 Bq/m³, el plazo para presentar la declaración es de un año natural desde la fecha que conste en el informe de resultados de las mediciones; si durante ese año se ejecutan acciones correctoras de tipo constructivo o mecánico, el plazo se amplía un año adicional contado desde la finalización de dichas acciones (artículo 103.2).</w:t>
      </w:r>
    </w:p>
    <w:p w14:paraId="537D2753" w14:textId="77777777" w:rsidR="00290E79" w:rsidRPr="00290E79" w:rsidRDefault="00290E79" w:rsidP="00290E79">
      <w:pPr>
        <w:pStyle w:val="ListParagraph"/>
        <w:rPr>
          <w:rFonts w:ascii="Helvetica LT Std" w:hAnsi="Helvetica LT Std" w:cs="Calibri"/>
          <w:sz w:val="22"/>
        </w:rPr>
      </w:pPr>
    </w:p>
    <w:p w14:paraId="4D28BCE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en alguna zona el promedio supera los 1.000 Bq/m³, la declaración deberá presentarse en el plazo de un mes desde la fecha que conste en el informe de resultados de las mediciones, con independencia de que se hayan iniciado o no acciones correctoras (artículo 103.3).</w:t>
      </w:r>
    </w:p>
    <w:p w14:paraId="24B29381" w14:textId="77777777" w:rsidR="00CF2256" w:rsidRDefault="00CF2256" w:rsidP="00290E79">
      <w:pPr>
        <w:pStyle w:val="ListParagraph"/>
        <w:spacing w:line="360" w:lineRule="auto"/>
        <w:rPr>
          <w:rFonts w:ascii="Helvetica LT Std" w:hAnsi="Helvetica LT Std" w:cs="Calibri"/>
          <w:sz w:val="22"/>
        </w:rPr>
      </w:pPr>
    </w:p>
    <w:p w14:paraId="2EE4140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Atendiendo a los valores registrados en el presente estudio, de mantenerse la superación tras las medidas correctoras, el plazo de declaración aplicable sería de {PLAZO_DECLARACION}.</w:t>
      </w:r>
    </w:p>
    <w:p w14:paraId="0E5803DD" w14:textId="77777777" w:rsidR="00CF2256" w:rsidRDefault="00CF2256">
      <w:pPr>
        <w:pStyle w:val="BodyText"/>
        <w:spacing w:line="360" w:lineRule="auto"/>
        <w:rPr>
          <w:rFonts w:ascii="Helvetica LT Std" w:hAnsi="Helvetica LT Std" w:cs="Calibri"/>
          <w:sz w:val="22"/>
        </w:rPr>
      </w:pPr>
    </w:p>
    <w:p w14:paraId="7EE050A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7.4. Actuaciones si persiste la superación tras las medidas correctoras</w:t>
      </w:r>
    </w:p>
    <w:p w14:paraId="7E827B17"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Si tras la medición de comprobación alguna zona mantuviera un promedio anual superior a 300 Bq/m³, será de aplicación el régimen del artículo 19 del RPSI:</w:t>
      </w:r>
    </w:p>
    <w:p w14:paraId="6EB9278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Estimación de dosis: </w:t>
      </w:r>
      <w:r>
        <w:rPr>
          <w:rFonts w:ascii="Helvetica LT Std" w:hAnsi="Helvetica LT Std" w:cs="Calibri"/>
          <w:sz w:val="22"/>
        </w:rPr>
        <w:t xml:space="preserve">una UTPR especializada en radiación natural (o el Servicio de Protección Radiológica de la empresa) estimará las dosis efectivas anuales que puedan recibir las personas trabajadoras antes y después de la implantación </w:t>
        <w:lastRenderedPageBreak/>
        <w:t>de las medidas correctoras (artículo 103.4 del RINR). Este informe —que documenta también el diseño e implantación de las acciones correctoras— deberá ser presentado al CSN por el titular en el plazo máximo de un mes desde su fecha de emisión.</w:t>
      </w:r>
    </w:p>
    <w:p w14:paraId="40C1E28C" w14:textId="77777777" w:rsidR="00CF2256" w:rsidRDefault="00CF2256" w:rsidP="00CF2256">
      <w:pPr>
        <w:pStyle w:val="ListParagraph"/>
        <w:spacing w:line="360" w:lineRule="auto"/>
        <w:rPr>
          <w:rFonts w:ascii="Helvetica LT Std" w:hAnsi="Helvetica LT Std" w:cs="Calibri"/>
          <w:sz w:val="22"/>
        </w:rPr>
      </w:pPr>
    </w:p>
    <w:p w14:paraId="502F325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igual o inferior a 6 mSv por año oficial: </w:t>
      </w:r>
      <w:r>
        <w:rPr>
          <w:rFonts w:ascii="Helvetica LT Std" w:hAnsi="Helvetica LT Std" w:cs="Calibri"/>
          <w:sz w:val="22"/>
        </w:rPr>
        <w:t>la situación se mantendrá bajo revisión, revaluando las concentraciones con la periodicidad que establece el CSN (artículo 19.2.a del RPSI; cada cinco años conforme al artículo sexto de la Instrucción IS-47) y verificando que no se producen cambios en los factores que influyen en las dosis (tiempos de permanencia y concentraciones), sin necesidad de medidas adicionales de protección radiológica.</w:t>
      </w:r>
    </w:p>
    <w:p w14:paraId="5FC87924" w14:textId="77777777" w:rsidR="00CF2256" w:rsidRPr="00CF2256" w:rsidRDefault="00CF2256" w:rsidP="00CF2256">
      <w:pPr>
        <w:pStyle w:val="ListParagraph"/>
        <w:rPr>
          <w:rFonts w:ascii="Helvetica LT Std" w:hAnsi="Helvetica LT Std" w:cs="Calibri"/>
          <w:sz w:val="22"/>
        </w:rPr>
      </w:pPr>
    </w:p>
    <w:p w14:paraId="17C44645" w14:textId="77777777" w:rsidR="00CF2256" w:rsidRDefault="00CF2256" w:rsidP="00CF2256">
      <w:pPr>
        <w:pStyle w:val="ListParagraph"/>
        <w:spacing w:line="360" w:lineRule="auto"/>
        <w:rPr>
          <w:rFonts w:ascii="Helvetica LT Std" w:hAnsi="Helvetica LT Std" w:cs="Calibri"/>
          <w:sz w:val="22"/>
        </w:rPr>
      </w:pPr>
    </w:p>
    <w:p w14:paraId="3DAB705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superior a 6 mSv por año oficial: </w:t>
      </w:r>
      <w:r>
        <w:rPr>
          <w:rFonts w:ascii="Helvetica LT Std" w:hAnsi="Helvetica LT Std" w:cs="Calibri"/>
          <w:sz w:val="22"/>
        </w:rPr>
        <w:t>las personas trabajadoras afectadas deberán clasificarse como trabajadores expuestos al radón (artículo 19.2.c del RPSI), y las zonas correspondientes deberán clasificarse y señalizarse como zonas de radón (artículo 19.2.d), pudiendo utilizarse el distintivo de la norma UNE 73001:2023. Procederá aplicar medidas de protección radiológica (vigilancia radiológica del lugar de trabajo, vigilancia individual de las dosis, vigilancia sanitaria y formación e información de las personas trabajadoras) bajo el diseño y la supervisión de una UTPR especializada en radiación natural, conforme al artículo 19.3 del RPSI y a la vigilancia de dosis del artículo 104 del RINR: deberá elaborarse un Programa de vigilancia de las dosis por exposición al radón y remitirse al CSN en el plazo de seis meses desde la recepción del informe del artículo 103.4, así como remitir anualmente al CSN (dentro del primer semestre) la información de dosis para su incorporación al Banco Dosimétrico Nacional (artículo 104.1).</w:t>
      </w:r>
    </w:p>
    <w:p w14:paraId="048CA2BF" w14:textId="77777777" w:rsidR="00CF2256" w:rsidRDefault="00CF2256" w:rsidP="00CF2256">
      <w:pPr>
        <w:pStyle w:val="ListParagraph"/>
        <w:spacing w:line="360" w:lineRule="auto"/>
        <w:rPr>
          <w:rFonts w:ascii="Helvetica LT Std" w:hAnsi="Helvetica LT Std" w:cs="Calibri"/>
          <w:sz w:val="22"/>
        </w:rPr>
      </w:pPr>
    </w:p>
    <w:p w14:paraId="7501F55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Límite de dosis: </w:t>
      </w:r>
      <w:r>
        <w:rPr>
          <w:rFonts w:ascii="Helvetica LT Std" w:hAnsi="Helvetica LT Std" w:cs="Calibri"/>
          <w:sz w:val="22"/>
        </w:rPr>
        <w:t>en ningún caso podrá superarse el límite de dosis efectiva de 20 mSv por año oficial aplicable a los trabajadores expuestos (artículo 11.1 del RPSI). Si alguna persona trabajadora pudiera recibir dosis anuales superiores a 20 mSv debidas al radón, deberán adoptarse acciones con carácter inmediato, incluida, si fuera preciso, su reubicación (artículo 104.2 del RINR).</w:t>
      </w:r>
    </w:p>
    <w:p w14:paraId="48DE2870" w14:textId="77777777" w:rsidR="00CF2256" w:rsidRPr="00CF2256" w:rsidRDefault="00CF2256" w:rsidP="00CF2256">
      <w:pPr>
        <w:pStyle w:val="ListParagraph"/>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672F450E"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ESTUDIOS DEL TERRENO S.L. queda a disposición de {CLIENTE_NOMBRE} para planificar y ejecutar la medición de comprobación posterior a la implantación de las medidas correctoras, así como para asesorar en la coordinación con los agentes técnicos competentes (UTPR especializada en radiación natural y, en su caso, proyectista habilitado).</w:t>
      </w:r>
    </w:p>
    <w:p w14:paraId="1B791A8E" w14:textId="77777777" w:rsidR="0072409B" w:rsidRDefault="0072409B">
      <w:pPr>
        <w:pStyle w:val="BodyText"/>
        <w:spacing w:line="360" w:lineRule="auto"/>
        <w:rPr>
          <w:rFonts w:ascii="Helvetica LT Std" w:hAnsi="Helvetica LT Std" w:cs="Calibri"/>
          <w:sz w:val="22"/>
        </w:rPr>
      </w:pPr>
    </w:p>
    <w:p w14:paraId="0FFC85B7" w14:textId="07D84B8A" w:rsidR="00A36BAA" w:rsidRPr="007B62CB" w:rsidRDefault="00E57CC5"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0F2DCDB3" wp14:editId="2A0BF4CF">
            <wp:extent cx="1157977" cy="810986"/>
            <wp:effectExtent l="0" t="0" r="0" b="8255"/>
            <wp:docPr id="216618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69192" cy="818840"/>
                    </a:xfrm>
                    <a:prstGeom prst="rect">
                      <a:avLst/>
                    </a:prstGeom>
                    <a:noFill/>
                    <a:ln>
                      <a:noFill/>
                    </a:ln>
                  </pic:spPr>
                </pic:pic>
              </a:graphicData>
            </a:graphic>
          </wp:inline>
        </w:drawing>
      </w: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Helena Hernández Martín</w:t>
      </w:r>
    </w:p>
    <w:p w14:paraId="5BE92BE7" w14:textId="588CAD3D"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lastRenderedPageBreak/>
        <w:t>78649518Y</w:t>
      </w:r>
    </w:p>
    <w:p w14:paraId="2E5D64F8" w14:textId="73A2EF12"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Estudios del Terreno, S.L.</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22694" w14:textId="77777777" w:rsidR="001C2020" w:rsidRDefault="001C2020">
      <w:r>
        <w:separator/>
      </w:r>
    </w:p>
  </w:endnote>
  <w:endnote w:type="continuationSeparator" w:id="0">
    <w:p w14:paraId="315147D0" w14:textId="77777777" w:rsidR="001C2020" w:rsidRDefault="001C2020">
      <w:r>
        <w:continuationSeparator/>
      </w:r>
    </w:p>
  </w:endnote>
  <w:endnote w:type="continuationNotice" w:id="1">
    <w:p w14:paraId="31AA23EB" w14:textId="77777777" w:rsidR="001C2020" w:rsidRDefault="001C20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957E4" w14:textId="77777777" w:rsidR="001C2020" w:rsidRDefault="001C2020">
      <w:r>
        <w:separator/>
      </w:r>
    </w:p>
  </w:footnote>
  <w:footnote w:type="continuationSeparator" w:id="0">
    <w:p w14:paraId="67971392" w14:textId="77777777" w:rsidR="001C2020" w:rsidRDefault="001C2020">
      <w:r>
        <w:continuationSeparator/>
      </w:r>
    </w:p>
  </w:footnote>
  <w:footnote w:type="continuationNotice" w:id="1">
    <w:p w14:paraId="2D3D61AF" w14:textId="77777777" w:rsidR="001C2020" w:rsidRDefault="001C202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pX454AEAAKIDAAAOAAAAZHJzL2Uyb0RvYy54bWysU9uO0zAQfUfiHyy/0zRtukDUdLXsahHS cpEWPsBx7MQi8Zix26R8PWOn2y3whnix7JnJmXPOTLbX09Czg0JvwFY8Xyw5U1ZCY2xb8W9f71+9 4cwHYRvRg1UVPyrPr3cvX2xHV6oVdNA3ChmBWF+OruJdCK7MMi87NQi/AKcsJTXgIAI9sc0aFCOh D322Wi6vshGwcQhSeU/RuznJdwlfayXDZ629CqyvOHEL6cR01vHMdltRtihcZ+SJhvgHFoMwlpqe oe5EEGyP5i+owUgEDzosJAwZaG2kShpITb78Q81jJ5xKWsgc7842+f8HKz8dHt0XZGF6BxMNMInw 7gHkd88s3HbCtuoGEcZOiYYa59GybHS+PH0arfaljyD1+BEaGrLYB0hAk8YhukI6GaHTAI5n09UU mKRgUVxt1itKScqt10W+2axSD1E+fe7Qh/cKBhYvFUeaaoIXhwcfIh1RPpXEbhbuTd+nyfb2twAV xkiiHxnP3MNUT1QdZdTQHEkIwrwotNh06QB/cjbSklTc/9gLVJz1HyyZ8TYvirhV6VFsXkcZeJmp LzPCSoKqeOBsvt6GeRP3Dk3bUafZfgs3ZKA2SdozqxNvWoSk+LS0cdMu36nq+dfa/QIAAP//AwBQ SwMEFAAGAAgAAAAhAOTgyOnfAAAADAEAAA8AAABkcnMvZG93bnJldi54bWxMj8FOwzAQRO9I/IO1 SNyonRLSJsSpEIgriEIrcXPjbRIRr6PYbcLfs5zgOJrRzJtyM7tenHEMnScNyUKBQKq97ajR8PH+ fLMGEaIha3pPqOEbA2yqy4vSFNZP9IbnbWwEl1AojIY2xqGQMtQtOhMWfkBi7+hHZyLLsZF2NBOX u14ulcqkMx3xQmsGfGyx/tqenIbdy/Fzn6rX5sndDZOflSSXS62vr+aHexAR5/gXhl98RoeKmQ7+ RDaInnWe8peoIbtd5SA4sc5XSxAHtpIsTUBWpfx/ovoBAAD//wMAUEsBAi0AFAAGAAgAAAAhALaD OJL+AAAA4QEAABMAAAAAAAAAAAAAAAAAAAAAAFtDb250ZW50X1R5cGVzXS54bWxQSwECLQAUAAYA CAAAACEAOP0h/9YAAACUAQAACwAAAAAAAAAAAAAAAAAvAQAAX3JlbHMvLnJlbHNQSwECLQAUAAYA CAAAACEA26V+OeABAACiAwAADgAAAAAAAAAAAAAAAAAuAgAAZHJzL2Uyb0RvYy54bWxQSwECLQAU AAYACAAAACEA5ODI6d8AAAAMAQAADwAAAAAAAAAAAAAAAAA6BAAAZHJzL2Rvd25yZXYueG1sUEsF BgAAAAAEAAQA8wAAAEYFAAAAAA== "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364A"/>
    <w:rsid w:val="00166458"/>
    <w:rsid w:val="00167A66"/>
    <w:rsid w:val="00173EAE"/>
    <w:rsid w:val="0018098D"/>
    <w:rsid w:val="00182E93"/>
    <w:rsid w:val="00190370"/>
    <w:rsid w:val="00197B20"/>
    <w:rsid w:val="001B5D1A"/>
    <w:rsid w:val="001B71B2"/>
    <w:rsid w:val="001C19E2"/>
    <w:rsid w:val="001C1DA0"/>
    <w:rsid w:val="001C202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F00B2"/>
    <w:rsid w:val="004F2EC9"/>
    <w:rsid w:val="004F3FE5"/>
    <w:rsid w:val="004F54AC"/>
    <w:rsid w:val="00502D98"/>
    <w:rsid w:val="00503977"/>
    <w:rsid w:val="0050433C"/>
    <w:rsid w:val="00511ABB"/>
    <w:rsid w:val="00512085"/>
    <w:rsid w:val="00512568"/>
    <w:rsid w:val="0051719F"/>
    <w:rsid w:val="005215E4"/>
    <w:rsid w:val="00526D78"/>
    <w:rsid w:val="0053316F"/>
    <w:rsid w:val="00535AFA"/>
    <w:rsid w:val="00545540"/>
    <w:rsid w:val="005554F1"/>
    <w:rsid w:val="00560354"/>
    <w:rsid w:val="00570EEE"/>
    <w:rsid w:val="00586892"/>
    <w:rsid w:val="00590343"/>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423A2"/>
    <w:rsid w:val="006539AC"/>
    <w:rsid w:val="0065404A"/>
    <w:rsid w:val="00660D5C"/>
    <w:rsid w:val="006619A5"/>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0E2C"/>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69BD"/>
    <w:rsid w:val="00772D6D"/>
    <w:rsid w:val="00775ACE"/>
    <w:rsid w:val="007778E1"/>
    <w:rsid w:val="00781E9D"/>
    <w:rsid w:val="007824BC"/>
    <w:rsid w:val="0078686F"/>
    <w:rsid w:val="0078706A"/>
    <w:rsid w:val="00796993"/>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930C2"/>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238E"/>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57CC5"/>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216899"/>
    <w:rsid w:val="002A144F"/>
    <w:rsid w:val="0033289E"/>
    <w:rsid w:val="0051719F"/>
    <w:rsid w:val="006619A5"/>
    <w:rsid w:val="00690D87"/>
    <w:rsid w:val="007921F0"/>
    <w:rsid w:val="008645FF"/>
    <w:rsid w:val="00994D19"/>
    <w:rsid w:val="009B3DC3"/>
    <w:rsid w:val="00E11C8C"/>
    <w:rsid w:val="00F309C3"/>
    <w:rsid w:val="00FD7AA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3368</Words>
  <Characters>18526</Characters>
  <Application>Microsoft Office Word</Application>
  <DocSecurity>0</DocSecurity>
  <Lines>154</Lines>
  <Paragraphs>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{CLIENTE}</Company>
  <LinksUpToDate>false</LinksUpToDate>
  <CharactersWithSpaces>21851</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6</cp:revision>
  <cp:lastPrinted>2026-07-03T12:49:00Z</cp:lastPrinted>
  <dcterms:created xsi:type="dcterms:W3CDTF">2026-06-19T13:14:00Z</dcterms:created>
  <dcterms:modified xsi:type="dcterms:W3CDTF">2026-07-03T12:55:00Z</dcterms:modified>
</cp:coreProperties>
</file>