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CB1B34" w:rsidP="00CB1B34" w:rsidRDefault="00CB1B34" w14:paraId="452454AF" w14:textId="77777777"/>
    <w:p w:rsidRPr="00364CBA" w:rsidR="00CB1B34" w:rsidP="00CB1B34" w:rsidRDefault="00CB1B34" w14:paraId="1DD1A102" w14:textId="77777777"/>
    <w:p w:rsidRPr="00364CBA" w:rsidR="00CB1B34" w:rsidP="00CB1B34" w:rsidRDefault="00CB1B34" w14:paraId="0E1A7EA1" w14:textId="77777777"/>
    <w:p w:rsidRPr="00364CBA" w:rsidR="00CB1B34" w:rsidP="00CB1B34" w:rsidRDefault="00CB1B34" w14:paraId="2978A31B" w14:textId="77777777"/>
    <w:p w:rsidRPr="00364CBA" w:rsidR="00CB1B34" w:rsidP="00CB1B34" w:rsidRDefault="00CB1B34" w14:paraId="14161AA1" w14:textId="77777777"/>
    <w:p w:rsidRPr="00364CBA" w:rsidR="00CB1B34" w:rsidP="00CB1B34" w:rsidRDefault="00CB1B34" w14:paraId="2F084178" w14:textId="77777777"/>
    <w:p w:rsidRPr="00364CBA" w:rsidR="00CB1B34" w:rsidP="00CB1B34" w:rsidRDefault="00CB1B34" w14:paraId="6AC46E29" w14:textId="77777777"/>
    <w:p w:rsidRPr="00364CBA" w:rsidR="00CB1B34" w:rsidP="00CB1B34" w:rsidRDefault="00CB1B34" w14:paraId="0CC3055F" w14:textId="77777777"/>
    <w:p w:rsidRPr="00364CBA" w:rsidR="00CB1B34" w:rsidP="00CB1B34" w:rsidRDefault="00CB1B34" w14:paraId="30B1C556" w14:textId="77777777"/>
    <w:p w:rsidRPr="00364CBA" w:rsidR="00CB1B34" w:rsidP="00CB1B34" w:rsidRDefault="00CB1B34" w14:paraId="2EEC3415" w14:textId="77777777"/>
    <w:p w:rsidRPr="00364CBA" w:rsidR="00CB1B34" w:rsidP="00CB1B34" w:rsidRDefault="00CB1B34" w14:paraId="3696DA2D" w14:textId="77777777"/>
    <w:p w:rsidRPr="00364CBA" w:rsidR="00CB1B34" w:rsidP="00CB1B34" w:rsidRDefault="00CB1B34" w14:paraId="543CD44D" w14:textId="77777777"/>
    <w:p w:rsidRPr="00364CBA" w:rsidR="00CB1B34" w:rsidP="00CB1B34" w:rsidRDefault="00CB1B34" w14:paraId="3CA973A7" w14:textId="77777777"/>
    <w:p w:rsidRPr="00364CBA" w:rsidR="00CB1B34" w:rsidP="00CB1B34" w:rsidRDefault="00CB1B34" w14:paraId="4BC693CD" w14:textId="77777777"/>
    <w:p w:rsidRPr="00364CBA" w:rsidR="00CB1B34" w:rsidP="00CB1B34" w:rsidRDefault="00CB1B34" w14:paraId="1C20F9EA" w14:textId="77777777"/>
    <w:p w:rsidRPr="00364CBA" w:rsidR="00CB1B34" w:rsidP="00CB1B34" w:rsidRDefault="00CB1B34" w14:paraId="382042B3" w14:textId="77777777"/>
    <w:p w:rsidRPr="00364CBA" w:rsidR="00CB1B34" w:rsidP="00CB1B34" w:rsidRDefault="000B7C8D" w14:paraId="48ABABD0" w14:textId="08E47543">
      <w:r>
        <w:rPr>
          <w:noProof/>
        </w:rPr>
        <mc:AlternateContent>
          <mc:Choice Requires="wps">
            <w:drawing>
              <wp:anchor distT="0" distB="0" distL="114300" distR="114300" simplePos="0" relativeHeight="251665408" behindDoc="0" locked="0" layoutInCell="1" allowOverlap="1" wp14:anchorId="3F734CE7" wp14:editId="455A1149">
                <wp:simplePos x="0" y="0"/>
                <wp:positionH relativeFrom="margin">
                  <wp:posOffset>929640</wp:posOffset>
                </wp:positionH>
                <wp:positionV relativeFrom="paragraph">
                  <wp:posOffset>-589280</wp:posOffset>
                </wp:positionV>
                <wp:extent cx="4819650" cy="3602355"/>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3602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07FAB" w:rsidR="000B7C8D" w:rsidP="000B7C8D" w:rsidRDefault="000B7C8D" w14:paraId="73854265" w14:textId="1F1B1DA3">
                            <w:pPr>
                              <w:ind w:right="-36"/>
                              <w:rPr>
                                <w:rFonts w:ascii="Arial Narrow" w:hAnsi="Arial Narrow"/>
                                <w:b/>
                                <w:bCs/>
                                <w:color w:val="D12900"/>
                                <w:sz w:val="32"/>
                                <w:szCs w:val="32"/>
                              </w:rPr>
                            </w:pPr>
                            <w:r>
                              <w:rPr>
                                <w:rFonts w:ascii="Arial Narrow" w:hAnsi="Arial Narrow"/>
                                <w:b/>
                                <w:bCs/>
                                <w:color w:val="D12900"/>
                                <w:sz w:val="32"/>
                                <w:szCs w:val="32"/>
                              </w:rPr>
                              <w:t xml:space="preserve">OFERTA </w:t>
                            </w:r>
                            <w:r w:rsidRPr="000B7C8D">
                              <w:rPr>
                                <w:rFonts w:ascii="Arial Narrow" w:hAnsi="Arial Narrow"/>
                                <w:b/>
                                <w:bCs/>
                                <w:color w:val="D12900"/>
                                <w:sz w:val="32"/>
                                <w:szCs w:val="32"/>
                              </w:rPr>
                              <w:t>{NUMERO_PRESUPUESTO}/{ANO_PRESUPUESTO}</w:t>
                            </w:r>
                            <w:r>
                              <w:rPr>
                                <w:rFonts w:ascii="Arial Narrow" w:hAnsi="Arial Narrow"/>
                                <w:b/>
                                <w:bCs/>
                                <w:color w:val="D12900"/>
                                <w:sz w:val="32"/>
                                <w:szCs w:val="32"/>
                              </w:rPr>
                              <w:t xml:space="preserve"> {</w:t>
                            </w:r>
                            <w:r w:rsidR="00022A7F">
                              <w:rPr>
                                <w:rFonts w:ascii="Arial Narrow" w:hAnsi="Arial Narrow"/>
                                <w:b/>
                                <w:bCs/>
                                <w:color w:val="D12900"/>
                                <w:sz w:val="32"/>
                                <w:szCs w:val="32"/>
                              </w:rPr>
                              <w:t>CLIENTE_NOMBRE</w:t>
                            </w:r>
                            <w:r>
                              <w:rPr>
                                <w:rFonts w:ascii="Arial Narrow" w:hAnsi="Arial Narrow"/>
                                <w:b/>
                                <w:bCs/>
                                <w:color w:val="D12900"/>
                                <w:sz w:val="32"/>
                                <w:szCs w:val="32"/>
                              </w:rPr>
                              <w:t xml:space="preserve">} </w:t>
                            </w:r>
                          </w:p>
                          <w:p w:rsidRPr="00607FAB" w:rsidR="000B7C8D" w:rsidP="000B7C8D" w:rsidRDefault="00022A7F" w14:paraId="1D6B554F" w14:textId="14A5DC5F">
                            <w:pPr>
                              <w:pStyle w:val="BodyText"/>
                              <w:ind w:right="-705"/>
                              <w:rPr>
                                <w:sz w:val="32"/>
                                <w:szCs w:val="32"/>
                              </w:rPr>
                            </w:pPr>
                            <w:r>
                              <w:rPr>
                                <w:sz w:val="32"/>
                                <w:szCs w:val="32"/>
                              </w:rPr>
                              <w:t>{</w:t>
                            </w:r>
                            <w:r w:rsidR="000B7C8D">
                              <w:rPr>
                                <w:sz w:val="32"/>
                                <w:szCs w:val="32"/>
                              </w:rPr>
                              <w:t>ASUNTO}</w:t>
                            </w:r>
                          </w:p>
                          <w:p w:rsidRPr="00607FAB" w:rsidR="000B7C8D" w:rsidP="000B7C8D" w:rsidRDefault="000B7C8D" w14:paraId="39B48B05" w14:textId="77777777">
                            <w:pPr>
                              <w:pStyle w:val="BodyText"/>
                              <w:ind w:right="-705"/>
                              <w:rPr>
                                <w:sz w:val="32"/>
                                <w:szCs w:val="32"/>
                              </w:rPr>
                            </w:pPr>
                          </w:p>
                          <w:p w:rsidRPr="00607FAB" w:rsidR="000B7C8D" w:rsidP="000B7C8D" w:rsidRDefault="000B7C8D" w14:paraId="5E46180E" w14:textId="77777777">
                            <w:pPr>
                              <w:pStyle w:val="BodyText2"/>
                              <w:tabs>
                                <w:tab w:val="left" w:pos="4500"/>
                                <w:tab w:val="left" w:pos="4860"/>
                              </w:tabs>
                              <w:ind w:right="504"/>
                              <w:rPr>
                                <w:b w:val="0"/>
                                <w:bCs w:val="0"/>
                                <w:szCs w:val="32"/>
                              </w:rPr>
                            </w:pPr>
                          </w:p>
                          <w:p w:rsidRPr="00607FAB" w:rsidR="000B7C8D" w:rsidP="000B7C8D" w:rsidRDefault="000B7C8D" w14:paraId="4215B7BD" w14:textId="77777777">
                            <w:pPr>
                              <w:pStyle w:val="BodyText"/>
                              <w:ind w:right="-36"/>
                              <w:rPr>
                                <w:b w:val="0"/>
                                <w:bCs w:val="0"/>
                                <w:sz w:val="32"/>
                                <w:szCs w:val="32"/>
                              </w:rPr>
                            </w:pPr>
                          </w:p>
                          <w:p w:rsidR="000B7C8D" w:rsidP="000B7C8D" w:rsidRDefault="000B7C8D" w14:paraId="5636A1A7"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3F734CE7">
                <v:stroke joinstyle="miter"/>
                <v:path gradientshapeok="t" o:connecttype="rect"/>
              </v:shapetype>
              <v:shape id="Cuadro de texto 11" style="position:absolute;left:0;text-align:left;margin-left:73.2pt;margin-top:-46.4pt;width:379.5pt;height:283.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">
                <v:textbox>
                  <w:txbxContent>
                    <w:p w:rsidRPr="00607FAB" w:rsidR="000B7C8D" w:rsidP="000B7C8D" w:rsidRDefault="000B7C8D" w14:paraId="73854265" w14:textId="1F1B1DA3">
                      <w:pPr>
                        <w:ind w:right="-36"/>
                        <w:rPr>
                          <w:rFonts w:ascii="Arial Narrow" w:hAnsi="Arial Narrow"/>
                          <w:b/>
                          <w:bCs/>
                          <w:color w:val="D12900"/>
                          <w:sz w:val="32"/>
                          <w:szCs w:val="32"/>
                        </w:rPr>
                      </w:pPr>
                      <w:r>
                        <w:rPr>
                          <w:rFonts w:ascii="Arial Narrow" w:hAnsi="Arial Narrow"/>
                          <w:b/>
                          <w:bCs/>
                          <w:color w:val="D12900"/>
                          <w:sz w:val="32"/>
                          <w:szCs w:val="32"/>
                        </w:rPr>
                        <w:t xml:space="preserve">OFERTA </w:t>
                      </w:r>
                      <w:r w:rsidRPr="000B7C8D">
                        <w:rPr>
                          <w:rFonts w:ascii="Arial Narrow" w:hAnsi="Arial Narrow"/>
                          <w:b/>
                          <w:bCs/>
                          <w:color w:val="D12900"/>
                          <w:sz w:val="32"/>
                          <w:szCs w:val="32"/>
                        </w:rPr>
                        <w:t>{NUMERO_PRESUPUESTO}/{ANO_PRESUPUESTO}</w:t>
                      </w:r>
                      <w:r>
                        <w:rPr>
                          <w:rFonts w:ascii="Arial Narrow" w:hAnsi="Arial Narrow"/>
                          <w:b/>
                          <w:bCs/>
                          <w:color w:val="D12900"/>
                          <w:sz w:val="32"/>
                          <w:szCs w:val="32"/>
                        </w:rPr>
                        <w:t xml:space="preserve"> {</w:t>
                      </w:r>
                      <w:r w:rsidR="00022A7F">
                        <w:rPr>
                          <w:rFonts w:ascii="Arial Narrow" w:hAnsi="Arial Narrow"/>
                          <w:b/>
                          <w:bCs/>
                          <w:color w:val="D12900"/>
                          <w:sz w:val="32"/>
                          <w:szCs w:val="32"/>
                        </w:rPr>
                        <w:t>CLIENTE_NOMBRE</w:t>
                      </w:r>
                      <w:r>
                        <w:rPr>
                          <w:rFonts w:ascii="Arial Narrow" w:hAnsi="Arial Narrow"/>
                          <w:b/>
                          <w:bCs/>
                          <w:color w:val="D12900"/>
                          <w:sz w:val="32"/>
                          <w:szCs w:val="32"/>
                        </w:rPr>
                        <w:t xml:space="preserve">} </w:t>
                      </w:r>
                    </w:p>
                    <w:p w:rsidRPr="00607FAB" w:rsidR="000B7C8D" w:rsidP="000B7C8D" w:rsidRDefault="00022A7F" w14:paraId="1D6B554F" w14:textId="14A5DC5F">
                      <w:pPr>
                        <w:pStyle w:val="BodyText"/>
                        <w:ind w:right="-705"/>
                        <w:rPr>
                          <w:sz w:val="32"/>
                          <w:szCs w:val="32"/>
                        </w:rPr>
                      </w:pPr>
                      <w:r>
                        <w:rPr>
                          <w:sz w:val="32"/>
                          <w:szCs w:val="32"/>
                        </w:rPr>
                        <w:t>{</w:t>
                      </w:r>
                      <w:r w:rsidR="000B7C8D">
                        <w:rPr>
                          <w:sz w:val="32"/>
                          <w:szCs w:val="32"/>
                        </w:rPr>
                        <w:t>ASUNTO}</w:t>
                      </w:r>
                    </w:p>
                    <w:p w:rsidRPr="00607FAB" w:rsidR="000B7C8D" w:rsidP="000B7C8D" w:rsidRDefault="000B7C8D" w14:paraId="39B48B05" w14:textId="77777777">
                      <w:pPr>
                        <w:pStyle w:val="BodyText"/>
                        <w:ind w:right="-705"/>
                        <w:rPr>
                          <w:sz w:val="32"/>
                          <w:szCs w:val="32"/>
                        </w:rPr>
                      </w:pPr>
                    </w:p>
                    <w:p w:rsidRPr="00607FAB" w:rsidR="000B7C8D" w:rsidP="000B7C8D" w:rsidRDefault="000B7C8D" w14:paraId="5E46180E" w14:textId="77777777">
                      <w:pPr>
                        <w:pStyle w:val="BodyText2"/>
                        <w:tabs>
                          <w:tab w:val="left" w:pos="4500"/>
                          <w:tab w:val="left" w:pos="4860"/>
                        </w:tabs>
                        <w:ind w:right="504"/>
                        <w:rPr>
                          <w:b w:val="0"/>
                          <w:bCs w:val="0"/>
                          <w:szCs w:val="32"/>
                        </w:rPr>
                      </w:pPr>
                    </w:p>
                    <w:p w:rsidRPr="00607FAB" w:rsidR="000B7C8D" w:rsidP="000B7C8D" w:rsidRDefault="000B7C8D" w14:paraId="4215B7BD" w14:textId="77777777">
                      <w:pPr>
                        <w:pStyle w:val="BodyText"/>
                        <w:ind w:right="-36"/>
                        <w:rPr>
                          <w:b w:val="0"/>
                          <w:bCs w:val="0"/>
                          <w:sz w:val="32"/>
                          <w:szCs w:val="32"/>
                        </w:rPr>
                      </w:pPr>
                    </w:p>
                    <w:p w:rsidR="000B7C8D" w:rsidP="000B7C8D" w:rsidRDefault="000B7C8D" w14:paraId="5636A1A7" w14:textId="77777777"/>
                  </w:txbxContent>
                </v:textbox>
                <w10:wrap anchorx="margin"/>
              </v:shape>
            </w:pict>
          </mc:Fallback>
        </mc:AlternateContent>
      </w:r>
    </w:p>
    <w:p w:rsidRPr="00364CBA" w:rsidR="00CB1B34" w:rsidP="00CB1B34" w:rsidRDefault="00CB1B34" w14:paraId="7CEB1BC8" w14:textId="77777777"/>
    <w:p w:rsidRPr="00364CBA" w:rsidR="00CB1B34" w:rsidP="00CB1B34" w:rsidRDefault="00CB1B34" w14:paraId="6295C3F6" w14:textId="77777777"/>
    <w:p w:rsidRPr="00364CBA" w:rsidR="00CB1B34" w:rsidP="00CB1B34" w:rsidRDefault="00CB1B34" w14:paraId="268B9B65" w14:textId="77777777"/>
    <w:p w:rsidRPr="00364CBA" w:rsidR="00CB1B34" w:rsidP="00CB1B34" w:rsidRDefault="00CB1B34" w14:paraId="54D5422A" w14:textId="77777777"/>
    <w:p w:rsidRPr="00364CBA" w:rsidR="00CB1B34" w:rsidP="00CB1B34" w:rsidRDefault="00CB1B34" w14:paraId="1458223F" w14:textId="77777777"/>
    <w:p w:rsidRPr="00364CBA" w:rsidR="00CB1B34" w:rsidP="00CB1B34" w:rsidRDefault="00CB1B34" w14:paraId="14268E53" w14:textId="77777777"/>
    <w:p w:rsidRPr="00364CBA" w:rsidR="00CB1B34" w:rsidP="00CB1B34" w:rsidRDefault="00CB1B34" w14:paraId="262ECBEA" w14:textId="77777777">
      <w:pPr>
        <w:ind w:firstLine="708"/>
      </w:pPr>
    </w:p>
    <w:p w:rsidR="00CB1B34" w:rsidRDefault="00CB1B34" w14:paraId="6DDBC3B9" w14:textId="77777777">
      <w:pPr>
        <w:jc w:val="left"/>
        <w:rPr>
          <w:caps/>
          <w:color w:val="FFFFFF" w:themeColor="background1"/>
          <w:spacing w:val="15"/>
          <w:szCs w:val="22"/>
        </w:rPr>
      </w:pPr>
      <w:r>
        <w:rPr>
          <w:b/>
        </w:rPr>
        <w:br w:type="page"/>
      </w:r>
    </w:p>
    <w:p w:rsidR="003A0237" w:rsidP="003A0237" w:rsidRDefault="003A0237" w14:paraId="0D233A96" w14:textId="392C26DD">
      <w:pPr>
        <w:pStyle w:val="Heading1"/>
        <w:rPr>
          <w:b w:val="0"/>
        </w:rPr>
      </w:pPr>
      <w:r>
        <w:rPr>
          <w:b w:val="0"/>
        </w:rPr>
        <w:lastRenderedPageBreak/>
        <w:t>Asunto</w:t>
      </w:r>
    </w:p>
    <w:p w:rsidRPr="007C0382" w:rsidR="003A0237" w:rsidP="00B2778E" w:rsidRDefault="00975C68" w14:paraId="1B8B3CD3" w14:textId="77777777">
      <w:pPr>
        <w:rPr>
          <w:b/>
          <w:bCs/>
        </w:rPr>
      </w:pPr>
      <w:r w:rsidRPr="007C0382">
        <w:rPr>
          <w:b/>
          <w:bCs/>
        </w:rPr>
        <w:t xml:space="preserve">OFERTA </w:t>
      </w:r>
      <w:r w:rsidRPr="007C0382" w:rsidR="00B8593D">
        <w:rPr>
          <w:b/>
          <w:bCs/>
        </w:rPr>
        <w:t>ESTUDIO DE RADON</w:t>
      </w:r>
      <w:r w:rsidRPr="007C0382" w:rsidR="00203BAA">
        <w:rPr>
          <w:b/>
          <w:bCs/>
        </w:rPr>
        <w:t xml:space="preserve"> </w:t>
      </w:r>
    </w:p>
    <w:p w:rsidR="00834922" w:rsidP="00B2778E" w:rsidRDefault="00DB5ECE" w14:paraId="47A92432" w14:textId="51BB7287">
      <w:pPr>
        <w:rPr>
          <w:b/>
          <w:bCs/>
        </w:rPr>
      </w:pPr>
      <w:r w:rsidRPr="007C0382">
        <w:rPr>
          <w:b/>
          <w:bCs/>
        </w:rPr>
        <w:t>Presupuesto {</w:t>
      </w:r>
      <w:r w:rsidR="00FC15B7">
        <w:rPr>
          <w:b/>
          <w:bCs/>
        </w:rPr>
        <w:t>NUMERO_</w:t>
      </w:r>
      <w:proofErr w:type="gramStart"/>
      <w:r w:rsidR="00FC15B7">
        <w:rPr>
          <w:b/>
          <w:bCs/>
        </w:rPr>
        <w:t>PRESUPUESTO</w:t>
      </w:r>
      <w:r w:rsidRPr="007C0382">
        <w:rPr>
          <w:b/>
          <w:bCs/>
        </w:rPr>
        <w:t>}</w:t>
      </w:r>
      <w:r w:rsidR="00FC15B7">
        <w:rPr>
          <w:b/>
          <w:bCs/>
        </w:rPr>
        <w:t>/</w:t>
      </w:r>
      <w:proofErr w:type="gramEnd"/>
      <w:r w:rsidR="00FC15B7">
        <w:rPr>
          <w:b/>
          <w:bCs/>
        </w:rPr>
        <w:t>{ANO_PRESUPUESTO}</w:t>
      </w:r>
    </w:p>
    <w:p w:rsidRPr="007C0382" w:rsidR="00894FEE" w:rsidP="00B2778E" w:rsidRDefault="00894FEE" w14:paraId="3EDE7F2F" w14:textId="77777777">
      <w:pPr>
        <w:rPr>
          <w:b/>
          <w:bCs/>
        </w:rPr>
      </w:pPr>
      <w:r>
        <w:rPr>
          <w:b/>
          <w:bCs/>
        </w:rPr>
        <w:t>{CLIENTE_NOMBRE}</w:t>
      </w:r>
    </w:p>
    <w:p w:rsidRPr="007C0382" w:rsidR="007C0382" w:rsidP="00B2778E" w:rsidRDefault="00894FEE" w14:paraId="78C212ED" w14:textId="77777777">
      <w:pPr>
        <w:rPr>
          <w:b/>
          <w:bCs/>
        </w:rPr>
      </w:pPr>
      <w:r>
        <w:rPr>
          <w:b/>
          <w:bCs/>
        </w:rPr>
        <w:t>{ASUNTO}</w:t>
      </w:r>
    </w:p>
    <w:p w:rsidR="00894FEE" w:rsidP="00B2778E" w:rsidRDefault="00B2778E" w14:paraId="485CFAAB" w14:textId="77777777">
      <w:r>
        <w:t xml:space="preserve">El radón (Rn-222) es un isótopo radiactivo perteneciente al grupo de los gases nobles, gaseoso, incoloro, inodoro, más denso que el aire y moderadamente soluble en el agua y otros líquidos. </w:t>
      </w:r>
    </w:p>
    <w:p w:rsidR="00B2778E" w:rsidP="00B2778E" w:rsidRDefault="00B2778E" w14:paraId="3209539B" w14:textId="77777777">
      <w:r>
        <w:t xml:space="preserve">Procede de la cadena de desintegración del uranio (U-238) que está presente en las rocas de la corteza terrestre y es descendiente directo del radio (Ra-226). Se encuentra en mayores concentraciones en zonas graníticas y volcánicas. </w:t>
      </w:r>
    </w:p>
    <w:p w:rsidR="00894FEE" w:rsidP="00B2778E" w:rsidRDefault="00B2778E" w14:paraId="2AD920D9" w14:textId="77777777">
      <w:r>
        <w:t xml:space="preserve">Desde el subsuelo este gas migra al aire interior de viviendas y edificios, en los cuales tiende a acumularse, especialmente en áreas cerradas o poco ventiladas, aunque esta acumulación puede prevenirse o mitigarse mediante distintas soluciones constructivas. </w:t>
      </w:r>
    </w:p>
    <w:p w:rsidR="00B2778E" w:rsidP="00B2778E" w:rsidRDefault="00894FEE" w14:paraId="66CDFFDE" w14:textId="77777777">
      <w:r w:rsidRPr="00894FEE">
        <w:rPr>
          <w:b/>
          <w:bCs/>
        </w:rPr>
        <w:t>El radón e</w:t>
      </w:r>
      <w:r w:rsidRPr="00894FEE" w:rsidR="00B2778E">
        <w:rPr>
          <w:b/>
          <w:bCs/>
        </w:rPr>
        <w:t>stá clasificado como carcinógeno de categoría 1</w:t>
      </w:r>
      <w:r w:rsidR="00B2778E">
        <w:t xml:space="preserve">. Como es incoloro e inodoro, la única forma de confirmar su existencia es a través de detectores específicos. </w:t>
      </w:r>
    </w:p>
    <w:p w:rsidR="00B2778E" w:rsidP="00B2778E" w:rsidRDefault="00B2778E" w14:paraId="07DDDC17" w14:textId="77777777">
      <w:r>
        <w:t xml:space="preserve">Los territorios volcánicos canarios son considerados por el Consejo de Seguridad Nuclear (CSN) como «áreas identificadas», por lo que requieren de especial atención pues pueden generar y favorecer la emisión de radiación ionizante producida por el radón. Por ello, las islas son consideradas de riesgo elevado. </w:t>
      </w:r>
    </w:p>
    <w:p w:rsidRPr="00894FEE" w:rsidR="00B2778E" w:rsidP="00B2778E" w:rsidRDefault="00B2778E" w14:paraId="65511C2B" w14:textId="77777777">
      <w:pPr>
        <w:rPr>
          <w:b/>
          <w:bCs/>
        </w:rPr>
      </w:pPr>
      <w:r w:rsidRPr="00894FEE">
        <w:rPr>
          <w:b/>
          <w:bCs/>
        </w:rPr>
        <w:t xml:space="preserve">La normativa española en el ámbito de la seguridad </w:t>
      </w:r>
      <w:r w:rsidRPr="00894FEE" w:rsidR="00D7419D">
        <w:rPr>
          <w:b/>
          <w:bCs/>
        </w:rPr>
        <w:t>laboral</w:t>
      </w:r>
      <w:r w:rsidRPr="00894FEE">
        <w:rPr>
          <w:b/>
          <w:bCs/>
        </w:rPr>
        <w:t xml:space="preserve"> establece la obligatoriedad de los titulares de los lugares de trabajo de determinar la situación en que estos se encuentran en cuanto a las radiaciones ionizantes que pueden afectar a sus trabajadores. </w:t>
      </w:r>
    </w:p>
    <w:p w:rsidRPr="00894FEE" w:rsidR="00927798" w:rsidP="00B2778E" w:rsidRDefault="00B2778E" w14:paraId="73B29833" w14:textId="77777777">
      <w:pPr>
        <w:rPr>
          <w:b/>
          <w:bCs/>
        </w:rPr>
      </w:pPr>
      <w:r>
        <w:t xml:space="preserve">En el </w:t>
      </w:r>
      <w:r w:rsidRPr="00894FEE">
        <w:rPr>
          <w:b/>
          <w:bCs/>
        </w:rPr>
        <w:t>Real Decreto 1029/2022</w:t>
      </w:r>
      <w:r>
        <w:t xml:space="preserve">, de 20 de diciembre, se aprobó el reglamento sobre protección de la salud contra los riesgos derivados de la exposición a las radiaciones ionizantes, que establece en </w:t>
      </w:r>
      <w:r w:rsidRPr="00894FEE">
        <w:rPr>
          <w:b/>
          <w:bCs/>
        </w:rPr>
        <w:t xml:space="preserve">300 </w:t>
      </w:r>
      <w:proofErr w:type="spellStart"/>
      <w:r w:rsidRPr="00894FEE" w:rsidR="008B08BC">
        <w:rPr>
          <w:b/>
          <w:bCs/>
        </w:rPr>
        <w:t>Bequerel</w:t>
      </w:r>
      <w:r w:rsidRPr="00894FEE" w:rsidR="00894FEE">
        <w:rPr>
          <w:b/>
          <w:bCs/>
        </w:rPr>
        <w:t>io</w:t>
      </w:r>
      <w:r w:rsidRPr="00894FEE" w:rsidR="008B08BC">
        <w:rPr>
          <w:b/>
          <w:bCs/>
        </w:rPr>
        <w:t>s</w:t>
      </w:r>
      <w:proofErr w:type="spellEnd"/>
      <w:r w:rsidRPr="00894FEE">
        <w:rPr>
          <w:b/>
          <w:bCs/>
        </w:rPr>
        <w:t xml:space="preserve">/m3 la dosis máxima permitida y la obligatoriedad de realizar mediciones específicas en los puestos de trabajo. </w:t>
      </w:r>
    </w:p>
    <w:p w:rsidR="00B2778E" w:rsidP="00B2778E" w:rsidRDefault="00B2778E" w14:paraId="2585E307" w14:textId="77777777">
      <w:r>
        <w:t xml:space="preserve">Organismos como la Organización Mundial de la Salud OMS recomiendan sin embargo tomar medidas de mitigación a partir de los 100 Bq/m3. </w:t>
      </w:r>
    </w:p>
    <w:p w:rsidR="00927798" w:rsidP="00D35E20" w:rsidRDefault="00D35E20" w14:paraId="1C6338D2" w14:textId="77777777">
      <w:r w:rsidRPr="00D35E20">
        <w:t xml:space="preserve">El Pleno del Consejo de Seguridad Nuclear (CSN) </w:t>
      </w:r>
      <w:r w:rsidR="005C518F">
        <w:t>aprobó el 9 de abril de 2025 la</w:t>
      </w:r>
      <w:r w:rsidRPr="00D35E20">
        <w:t> </w:t>
      </w:r>
      <w:hyperlink w:history="1" r:id="rId9">
        <w:r w:rsidRPr="00894FEE">
          <w:rPr>
            <w:b/>
            <w:bCs/>
          </w:rPr>
          <w:t>Instrucción IS-47</w:t>
        </w:r>
        <w:r w:rsidRPr="00F53F51">
          <w:t xml:space="preserve"> </w:t>
        </w:r>
      </w:hyperlink>
      <w:r w:rsidRPr="00D35E20">
        <w:t>por la que se aprueba el listado de términos municipales de actuación prioritaria contra el </w:t>
      </w:r>
      <w:hyperlink w:history="1" r:id="rId10">
        <w:r w:rsidRPr="00F53F51">
          <w:t>radón</w:t>
        </w:r>
      </w:hyperlink>
      <w:r w:rsidRPr="00D35E20">
        <w:t>, y se establecen las directrices para las mediciones de este gas radiactivo natural en el interior de los centros de trabajo. </w:t>
      </w:r>
    </w:p>
    <w:p w:rsidRPr="00D35E20" w:rsidR="00D35E20" w:rsidP="00D35E20" w:rsidRDefault="00D35E20" w14:paraId="25878963" w14:textId="77777777"/>
    <w:p w:rsidR="00855E89" w:rsidP="00D35E20" w:rsidRDefault="00D35E20" w14:paraId="5BAE5E2D" w14:textId="77777777">
      <w:r w:rsidRPr="00D35E20">
        <w:lastRenderedPageBreak/>
        <w:t>Esta instrucción identifica como </w:t>
      </w:r>
      <w:hyperlink w:history="1" w:anchor="page=90" r:id="rId11">
        <w:r w:rsidRPr="00F53F51">
          <w:t>términos municipales de actuación prioritaria</w:t>
        </w:r>
      </w:hyperlink>
      <w:r w:rsidRPr="00D35E20">
        <w:t xml:space="preserve"> aquellos que ya estaban establecidos en la Zona II del apéndice B de la sección DB HS-6 del </w:t>
      </w:r>
      <w:hyperlink w:history="1" w:anchor="page=90" r:id="rId12">
        <w:r w:rsidRPr="00F53F51">
          <w:t>Código Técnico de la Edificación</w:t>
        </w:r>
      </w:hyperlink>
      <w:r w:rsidRPr="00D35E20">
        <w:t> y desarrolla el </w:t>
      </w:r>
      <w:hyperlink w:history="1" r:id="rId13">
        <w:r w:rsidRPr="00F53F51">
          <w:t>Reglamento de protección de la salud contra los riesgos derivados de la exposición a las radiaciones ionizantes</w:t>
        </w:r>
      </w:hyperlink>
      <w:r w:rsidRPr="00D35E20">
        <w:t xml:space="preserve">. </w:t>
      </w:r>
    </w:p>
    <w:p w:rsidR="00D35E20" w:rsidP="00D35E20" w:rsidRDefault="00D35E20" w14:paraId="4B5FBB90" w14:textId="77777777">
      <w:r w:rsidRPr="00D35E20">
        <w:t xml:space="preserve">En él se requiere que los titulares de las actividades laborales que se desarrollen en lugares de trabajo situados en </w:t>
      </w:r>
      <w:r w:rsidRPr="00894FEE">
        <w:rPr>
          <w:b/>
          <w:bCs/>
        </w:rPr>
        <w:t>plantas bajas y plantas bajo rasante</w:t>
      </w:r>
      <w:r w:rsidRPr="00D35E20">
        <w:t xml:space="preserve"> de los municipios de actuación prioritaria midan la concentración de radón en aire en todas las zonas en las que los trabajadores deban permanecer o a las que puedan acceder por razón de su trabajo, excluidas las zonas al aire libre.</w:t>
      </w:r>
    </w:p>
    <w:p w:rsidRPr="00894FEE" w:rsidR="00927798" w:rsidP="00D35E20" w:rsidRDefault="00894FEE" w14:paraId="32AB6DA3" w14:textId="77777777">
      <w:pPr>
        <w:rPr>
          <w:b/>
          <w:bCs/>
        </w:rPr>
      </w:pPr>
      <w:r w:rsidRPr="00894FEE">
        <w:rPr>
          <w:b/>
          <w:bCs/>
        </w:rPr>
        <w:t>Todos los municipios de Gran Canaria y todos los de Tenerife a excepción de La Guancha y San Juan de la Rambla están</w:t>
      </w:r>
      <w:r w:rsidRPr="00894FEE" w:rsidR="00927798">
        <w:rPr>
          <w:b/>
          <w:bCs/>
        </w:rPr>
        <w:t xml:space="preserve"> catalogado</w:t>
      </w:r>
      <w:r w:rsidRPr="00894FEE">
        <w:rPr>
          <w:b/>
          <w:bCs/>
        </w:rPr>
        <w:t>s</w:t>
      </w:r>
      <w:r w:rsidRPr="00894FEE" w:rsidR="00927798">
        <w:rPr>
          <w:b/>
          <w:bCs/>
        </w:rPr>
        <w:t xml:space="preserve"> </w:t>
      </w:r>
      <w:r w:rsidRPr="00894FEE" w:rsidR="007E604F">
        <w:rPr>
          <w:b/>
          <w:bCs/>
        </w:rPr>
        <w:t>como municipio de actuación prioritaria, nivel II</w:t>
      </w:r>
      <w:r w:rsidRPr="00894FEE">
        <w:rPr>
          <w:b/>
          <w:bCs/>
        </w:rPr>
        <w:t>,</w:t>
      </w:r>
      <w:r w:rsidRPr="00894FEE" w:rsidR="007E604F">
        <w:rPr>
          <w:b/>
          <w:bCs/>
        </w:rPr>
        <w:t xml:space="preserve"> riesgo elevado.</w:t>
      </w:r>
    </w:p>
    <w:p w:rsidR="00D35E20" w:rsidRDefault="00B2778E" w14:paraId="7599D663" w14:textId="77777777">
      <w:pPr>
        <w:rPr>
          <w:b/>
          <w:caps/>
          <w:color w:val="FFFFFF" w:themeColor="background1"/>
          <w:spacing w:val="15"/>
          <w:szCs w:val="22"/>
        </w:rPr>
      </w:pPr>
      <w:r>
        <w:t xml:space="preserve">En los lugares de trabajo en los </w:t>
      </w:r>
      <w:r w:rsidR="00D7419D">
        <w:t>que la</w:t>
      </w:r>
      <w:r>
        <w:t xml:space="preserve"> concentración de radón super</w:t>
      </w:r>
      <w:r w:rsidR="001B55CA">
        <w:t>e</w:t>
      </w:r>
      <w:r>
        <w:t xml:space="preserve"> el nivel de referencia</w:t>
      </w:r>
      <w:r w:rsidR="00894FEE">
        <w:t xml:space="preserve"> de 300Bq/m3 de aire</w:t>
      </w:r>
      <w:r>
        <w:t xml:space="preserve">, la instrucción IS-33 del CSN requiere que se haga una estimación anual de las dosis efectivas individuales de las dosis recibidas por los trabajadores.  </w:t>
      </w:r>
    </w:p>
    <w:p w:rsidR="00D35E20" w:rsidRDefault="00D35E20" w14:paraId="29C27B71" w14:textId="77777777">
      <w:pPr>
        <w:rPr>
          <w:b/>
          <w:caps/>
          <w:color w:val="FFFFFF" w:themeColor="background1"/>
          <w:spacing w:val="15"/>
          <w:szCs w:val="22"/>
        </w:rPr>
      </w:pPr>
    </w:p>
    <w:p w:rsidR="00B2778E" w:rsidRDefault="00D35E20" w14:paraId="2506720C" w14:textId="77777777">
      <w:pPr>
        <w:rPr>
          <w:b/>
          <w:caps/>
          <w:color w:val="FFFFFF" w:themeColor="background1"/>
          <w:spacing w:val="15"/>
          <w:szCs w:val="22"/>
        </w:rPr>
      </w:pPr>
      <w:r>
        <w:rPr>
          <w:noProof/>
        </w:rPr>
        <w:drawing>
          <wp:inline distT="0" distB="0" distL="0" distR="0" wp14:anchorId="18B601E6" wp14:editId="103324AA">
            <wp:extent cx="5400040" cy="3037840"/>
            <wp:effectExtent l="0" t="0" r="0" b="0"/>
            <wp:docPr id="2991463" name="Imagen 2"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63" name="Imagen 2" descr="Diagrama, Escala de tiemp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rsidR="00894FEE" w:rsidRDefault="00894FEE" w14:paraId="03520197" w14:textId="77777777">
      <w:pPr>
        <w:rPr>
          <w:b/>
          <w:caps/>
          <w:color w:val="FFFFFF" w:themeColor="background1"/>
          <w:spacing w:val="15"/>
          <w:szCs w:val="22"/>
        </w:rPr>
      </w:pPr>
    </w:p>
    <w:p w:rsidR="00894FEE" w:rsidRDefault="00894FEE" w14:paraId="7C13BF6A" w14:textId="77777777">
      <w:pPr>
        <w:rPr>
          <w:b/>
          <w:caps/>
          <w:color w:val="FFFFFF" w:themeColor="background1"/>
          <w:spacing w:val="15"/>
          <w:szCs w:val="22"/>
        </w:rPr>
      </w:pPr>
    </w:p>
    <w:p w:rsidR="00894FEE" w:rsidRDefault="00894FEE" w14:paraId="1CA3433E" w14:textId="77777777">
      <w:pPr>
        <w:rPr>
          <w:b/>
          <w:caps/>
          <w:color w:val="FFFFFF" w:themeColor="background1"/>
          <w:spacing w:val="15"/>
          <w:szCs w:val="22"/>
        </w:rPr>
      </w:pPr>
    </w:p>
    <w:p w:rsidR="00894FEE" w:rsidRDefault="00894FEE" w14:paraId="3E5763FC" w14:textId="77777777">
      <w:pPr>
        <w:rPr>
          <w:b/>
          <w:caps/>
          <w:color w:val="FFFFFF" w:themeColor="background1"/>
          <w:spacing w:val="15"/>
          <w:szCs w:val="22"/>
        </w:rPr>
      </w:pPr>
    </w:p>
    <w:p w:rsidR="000B7C8D" w:rsidRDefault="000B7C8D" w14:paraId="35D00543" w14:textId="77777777">
      <w:pPr>
        <w:rPr>
          <w:b/>
          <w:caps/>
          <w:color w:val="FFFFFF" w:themeColor="background1"/>
          <w:spacing w:val="15"/>
          <w:szCs w:val="22"/>
        </w:rPr>
      </w:pPr>
    </w:p>
    <w:p w:rsidR="003A0237" w:rsidP="00A12480" w:rsidRDefault="00906FDF" w14:paraId="39A398CF" w14:textId="77777777">
      <w:pPr>
        <w:pStyle w:val="Heading1"/>
      </w:pPr>
      <w:r>
        <w:lastRenderedPageBreak/>
        <w:t>HABILITACIONES Y PROPUESTA</w:t>
      </w:r>
    </w:p>
    <w:p w:rsidR="007E604F" w:rsidP="00D1309E" w:rsidRDefault="005A77BA" w14:paraId="542A0401" w14:textId="77777777">
      <w:r>
        <w:t>E</w:t>
      </w:r>
      <w:r w:rsidR="00D1309E">
        <w:t>STUDIOS DEL TERRENO</w:t>
      </w:r>
      <w:r>
        <w:t xml:space="preserve"> S.L es una entidad de medida que cumple los dos requisitos exigidos por el Real Decreto 732/2019, de 20 de diciembre, por el que se modifica el Código Técnico de la Edificación</w:t>
      </w:r>
      <w:r w:rsidR="00E54301">
        <w:t>,</w:t>
      </w:r>
      <w:r w:rsidRPr="00924842">
        <w:t xml:space="preserve"> aprobado por el Real Decreto 314/2006, de 17 de marzo</w:t>
      </w:r>
      <w:r>
        <w:t xml:space="preserve"> </w:t>
      </w:r>
      <w:r w:rsidRPr="00924842">
        <w:t>(BOE núm. 311 de 27.12.2019)</w:t>
      </w:r>
      <w:r>
        <w:t>, apéndice C, apartado 3.1, punto</w:t>
      </w:r>
      <w:r w:rsidR="00894FEE">
        <w:t>s</w:t>
      </w:r>
      <w:r>
        <w:t xml:space="preserve"> 1</w:t>
      </w:r>
      <w:r w:rsidR="00894FEE">
        <w:t>a y 1b:</w:t>
      </w:r>
    </w:p>
    <w:p w:rsidR="00D35E20" w:rsidRDefault="005A77BA" w14:paraId="6AE88D27" w14:textId="77777777">
      <w:pPr>
        <w:pStyle w:val="ListParagraph"/>
        <w:numPr>
          <w:ilvl w:val="0"/>
          <w:numId w:val="1"/>
        </w:numPr>
      </w:pPr>
      <w:r w:rsidRPr="007E604F">
        <w:rPr>
          <w:b/>
          <w:bCs/>
        </w:rPr>
        <w:t>E</w:t>
      </w:r>
      <w:r w:rsidRPr="007E604F" w:rsidR="00D1309E">
        <w:rPr>
          <w:b/>
          <w:bCs/>
        </w:rPr>
        <w:t>STUDIOS DEL TERRENO</w:t>
      </w:r>
      <w:r w:rsidRPr="007E604F">
        <w:rPr>
          <w:b/>
          <w:bCs/>
        </w:rPr>
        <w:t xml:space="preserve"> S.L. es el distribuidor oficial de RADONOVA LABORATORIES AB reconocido en España por el Consejo de Seguridad Nuclear (CSN) como laboratorio acreditado para medir radón en aire según la norma ISO/IEC 17025. (</w:t>
      </w:r>
      <w:hyperlink w:history="1" r:id="rId15">
        <w:r w:rsidRPr="007E604F" w:rsidR="00D35E20">
          <w:rPr>
            <w:rStyle w:val="Hyperlink"/>
            <w:b/>
            <w:bCs/>
          </w:rPr>
          <w:t>https://www.csn.es/radon</w:t>
        </w:r>
      </w:hyperlink>
      <w:r w:rsidRPr="007E604F">
        <w:rPr>
          <w:b/>
          <w:bCs/>
        </w:rPr>
        <w:t>).</w:t>
      </w:r>
    </w:p>
    <w:p w:rsidRPr="00D35E20" w:rsidR="005A77BA" w:rsidP="00D1309E" w:rsidRDefault="00D35E20" w14:paraId="767BF57E" w14:textId="77777777">
      <w:pPr>
        <w:pStyle w:val="ListParagraph"/>
        <w:numPr>
          <w:ilvl w:val="0"/>
          <w:numId w:val="1"/>
        </w:numPr>
        <w:rPr>
          <w:b/>
          <w:bCs/>
        </w:rPr>
      </w:pPr>
      <w:r w:rsidRPr="41A49D73">
        <w:rPr>
          <w:b/>
          <w:bCs/>
        </w:rPr>
        <w:t>E</w:t>
      </w:r>
      <w:r w:rsidRPr="41A49D73" w:rsidR="00D1309E">
        <w:rPr>
          <w:b/>
          <w:bCs/>
        </w:rPr>
        <w:t>STUDIOS DEL TERRENO</w:t>
      </w:r>
      <w:r w:rsidRPr="41A49D73" w:rsidR="005A77BA">
        <w:rPr>
          <w:b/>
          <w:bCs/>
        </w:rPr>
        <w:t xml:space="preserve"> S.L. cumple los requisitos exigidos </w:t>
      </w:r>
      <w:r w:rsidRPr="41A49D73" w:rsidR="00E27439">
        <w:rPr>
          <w:b/>
          <w:bCs/>
        </w:rPr>
        <w:t>de acuerdo con el</w:t>
      </w:r>
      <w:r w:rsidRPr="41A49D73" w:rsidR="005A77BA">
        <w:rPr>
          <w:b/>
          <w:bCs/>
        </w:rPr>
        <w:t xml:space="preserve"> Real Decreto 410/2010, de 31 de marzo (BOE núm. 97 de 22</w:t>
      </w:r>
      <w:r w:rsidRPr="41A49D73">
        <w:rPr>
          <w:b/>
          <w:bCs/>
        </w:rPr>
        <w:t>.</w:t>
      </w:r>
      <w:r w:rsidRPr="41A49D73" w:rsidR="005A77BA">
        <w:rPr>
          <w:b/>
          <w:bCs/>
        </w:rPr>
        <w:t>04.2010), como laboratorio de ensayos para el control de la calidad de la edificación en la Comunidad Autónoma de Canarias. Se encuentra inscrito en el Registro General de Laboratorios de ensayos para el control de calidad de la edificación del Código Técnico de la Edificación-Lecce. (https://www.codigotecnico.org/pdf/Registro/Laboratorios/2021_03_05_Laboratorios.pdf).</w:t>
      </w:r>
    </w:p>
    <w:p w:rsidR="123E58A5" w:rsidRDefault="123E58A5" w14:paraId="2F92B09D" w14:textId="247F9CE4">
      <w:r>
        <w:t>Esta propuesta contempla el estudio de los siguientes espacios a los que afecta la obligatoriedad del estudio y comprende la instalación y retirada de detectores en cada zona de control, distribuidos conforme a la normativa aplicable y teniendo en cuenta la superficie y la compartimentación de cada edificación.</w:t>
      </w:r>
    </w:p>
    <w:p w:rsidR="00F95DB8" w:rsidRDefault="5217C580" w14:paraId="59D57B15" w14:textId="210FA1F7">
      <w:r>
        <w:t>{#</w:t>
      </w:r>
      <w:proofErr w:type="gramStart"/>
      <w:r>
        <w:t>EDIFICIOS}</w:t>
      </w:r>
      <w:r w:rsidRPr="2E26ECBC" w:rsidR="00825C69">
        <w:rPr>
          <w:color w:val="FFFFFF" w:themeColor="background1"/>
          <w:sz w:val="2"/>
          <w:szCs w:val="2"/>
        </w:rPr>
        <w:t>{</w:t>
      </w:r>
      <w:proofErr w:type="gramEnd"/>
      <w:r w:rsidRPr="2E26ECBC" w:rsidR="00825C69">
        <w:rPr>
          <w:color w:val="FFFFFF" w:themeColor="background1"/>
          <w:sz w:val="2"/>
          <w:szCs w:val="2"/>
        </w:rPr>
        <w:t>#ED</w:t>
      </w:r>
      <w:r w:rsidRPr="2E26ECBC" w:rsidR="478FAE0C">
        <w:rPr>
          <w:color w:val="FFFFFF" w:themeColor="background1"/>
          <w:sz w:val="2"/>
          <w:szCs w:val="2"/>
        </w:rPr>
        <w:t xml:space="preserve"> {#EDIFICIOS} </w:t>
      </w:r>
      <w:r w:rsidRPr="2E26ECBC" w:rsidR="00825C69">
        <w:rPr>
          <w:color w:val="FFFFFF" w:themeColor="background1"/>
          <w:sz w:val="2"/>
          <w:szCs w:val="2"/>
        </w:rPr>
        <w:t>IFICIOS}</w:t>
      </w:r>
    </w:p>
    <w:p w:rsidR="00F95DB8" w:rsidRDefault="00825C69" w14:paraId="6DDFBC67" w14:textId="77777777">
      <w:pPr>
        <w:spacing w:after="80"/>
      </w:pPr>
      <w:r>
        <w:rPr>
          <w:b/>
          <w:color w:val="8B0000"/>
          <w:szCs w:val="22"/>
        </w:rPr>
        <w:t>{nombre}</w:t>
      </w:r>
    </w:p>
    <w:tbl>
      <w:tblPr>
        <w:tblStyle w:val="TableGrid"/>
        <w:tblW w:w="9000" w:type="dxa"/>
        <w:tblBorders>
          <w:top w:val="single" w:color="8B0000" w:sz="4" w:space="0"/>
          <w:left w:val="single" w:color="8B0000" w:sz="4" w:space="0"/>
          <w:bottom w:val="single" w:color="8B0000" w:sz="4" w:space="0"/>
          <w:right w:val="single" w:color="8B0000" w:sz="4" w:space="0"/>
          <w:insideH w:val="single" w:color="8B0000" w:sz="4" w:space="0"/>
          <w:insideV w:val="single" w:color="8B0000" w:sz="4" w:space="0"/>
        </w:tblBorders>
        <w:tblLook w:val="04A0" w:firstRow="1" w:lastRow="0" w:firstColumn="1" w:lastColumn="0" w:noHBand="0" w:noVBand="1"/>
      </w:tblPr>
      <w:tblGrid>
        <w:gridCol w:w="2088"/>
        <w:gridCol w:w="1498"/>
        <w:gridCol w:w="1258"/>
        <w:gridCol w:w="1326"/>
        <w:gridCol w:w="2830"/>
      </w:tblGrid>
      <w:tr w:rsidR="00F95DB8" w:rsidTr="5F7AA8B2" w14:paraId="016D36B3" w14:textId="77777777">
        <w:trPr>
          <w:trHeight w:val="300"/>
        </w:trPr>
        <w:tc>
          <w:tcPr>
            <w:tcW w:w="2265" w:type="dxa"/>
            <w:shd w:val="clear" w:color="auto" w:fill="F2E6E6"/>
          </w:tcPr>
          <w:p w:rsidR="00F95DB8" w:rsidRDefault="00825C69" w14:paraId="3B4BAB36" w14:textId="77777777">
            <w:r>
              <w:rPr>
                <w:b/>
                <w:color w:val="8B0000"/>
                <w:sz w:val="20"/>
              </w:rPr>
              <w:t>Zona / Sección</w:t>
            </w:r>
          </w:p>
        </w:tc>
        <w:tc>
          <w:tcPr>
            <w:tcW w:w="1430" w:type="dxa"/>
            <w:shd w:val="clear" w:color="auto" w:fill="F2E6E6"/>
          </w:tcPr>
          <w:p w:rsidR="00F95DB8" w:rsidRDefault="00825C69" w14:paraId="60F410C1" w14:textId="77777777">
            <w:pPr>
              <w:jc w:val="center"/>
            </w:pPr>
            <w:r>
              <w:rPr>
                <w:b/>
                <w:color w:val="8B0000"/>
                <w:sz w:val="20"/>
              </w:rPr>
              <w:t>Superficie (m²)</w:t>
            </w:r>
          </w:p>
        </w:tc>
        <w:tc>
          <w:tcPr>
            <w:tcW w:w="1430" w:type="dxa"/>
            <w:shd w:val="clear" w:color="auto" w:fill="F2E6E6"/>
          </w:tcPr>
          <w:p w:rsidR="3AC4F6EF" w:rsidP="5F7AA8B2" w:rsidRDefault="3AC4F6EF" w14:paraId="6999742C" w14:textId="32A648B4">
            <w:pPr>
              <w:jc w:val="center"/>
              <w:rPr>
                <w:b/>
                <w:bCs/>
                <w:color w:val="8B0000"/>
                <w:sz w:val="20"/>
              </w:rPr>
            </w:pPr>
            <w:r w:rsidRPr="5F7AA8B2">
              <w:rPr>
                <w:b/>
                <w:bCs/>
                <w:color w:val="8B0000"/>
                <w:sz w:val="20"/>
              </w:rPr>
              <w:t>Planta</w:t>
            </w:r>
          </w:p>
        </w:tc>
        <w:tc>
          <w:tcPr>
            <w:tcW w:w="1495" w:type="dxa"/>
            <w:shd w:val="clear" w:color="auto" w:fill="F2E6E6"/>
          </w:tcPr>
          <w:p w:rsidR="00F95DB8" w:rsidRDefault="00825C69" w14:paraId="0E33A9A9" w14:textId="77777777">
            <w:pPr>
              <w:jc w:val="center"/>
            </w:pPr>
            <w:r>
              <w:rPr>
                <w:b/>
                <w:color w:val="8B0000"/>
                <w:sz w:val="20"/>
              </w:rPr>
              <w:t>Criterio</w:t>
            </w:r>
          </w:p>
        </w:tc>
        <w:tc>
          <w:tcPr>
            <w:tcW w:w="2380" w:type="dxa"/>
            <w:shd w:val="clear" w:color="auto" w:fill="F2E6E6"/>
          </w:tcPr>
          <w:p w:rsidR="00F95DB8" w:rsidRDefault="00825C69" w14:paraId="6F00814C" w14:textId="77777777">
            <w:pPr>
              <w:jc w:val="center"/>
            </w:pPr>
            <w:r>
              <w:rPr>
                <w:b/>
                <w:color w:val="8B0000"/>
                <w:sz w:val="20"/>
              </w:rPr>
              <w:t>Detectores</w:t>
            </w:r>
          </w:p>
        </w:tc>
      </w:tr>
      <w:tr w:rsidR="00F95DB8" w:rsidTr="5F7AA8B2" w14:paraId="02A1B679" w14:textId="77777777">
        <w:trPr>
          <w:trHeight w:val="300"/>
        </w:trPr>
        <w:tc>
          <w:tcPr>
            <w:tcW w:w="2265" w:type="dxa"/>
          </w:tcPr>
          <w:p w:rsidR="00F95DB8" w:rsidRDefault="00825C69" w14:paraId="55D82EB1" w14:textId="77777777">
            <w:r>
              <w:rPr>
                <w:sz w:val="20"/>
              </w:rPr>
              <w:t>{#</w:t>
            </w:r>
            <w:proofErr w:type="gramStart"/>
            <w:r>
              <w:rPr>
                <w:sz w:val="20"/>
              </w:rPr>
              <w:t>zonas}{</w:t>
            </w:r>
            <w:proofErr w:type="gramEnd"/>
            <w:r>
              <w:rPr>
                <w:sz w:val="20"/>
              </w:rPr>
              <w:t>nombre}</w:t>
            </w:r>
          </w:p>
        </w:tc>
        <w:tc>
          <w:tcPr>
            <w:tcW w:w="1430" w:type="dxa"/>
          </w:tcPr>
          <w:p w:rsidR="00F95DB8" w:rsidRDefault="00825C69" w14:paraId="618428F2" w14:textId="77777777">
            <w:pPr>
              <w:jc w:val="center"/>
            </w:pPr>
            <w:r>
              <w:rPr>
                <w:sz w:val="20"/>
              </w:rPr>
              <w:t>{superficie_m2}</w:t>
            </w:r>
          </w:p>
        </w:tc>
        <w:tc>
          <w:tcPr>
            <w:tcW w:w="1430" w:type="dxa"/>
          </w:tcPr>
          <w:p w:rsidR="5D1E6889" w:rsidP="5F7AA8B2" w:rsidRDefault="5D1E6889" w14:paraId="65369D09" w14:textId="01A340E7">
            <w:pPr>
              <w:jc w:val="center"/>
              <w:rPr>
                <w:sz w:val="20"/>
              </w:rPr>
            </w:pPr>
            <w:r w:rsidRPr="5F7AA8B2">
              <w:rPr>
                <w:sz w:val="20"/>
              </w:rPr>
              <w:t>{planta}</w:t>
            </w:r>
          </w:p>
        </w:tc>
        <w:tc>
          <w:tcPr>
            <w:tcW w:w="1495" w:type="dxa"/>
          </w:tcPr>
          <w:p w:rsidR="00F95DB8" w:rsidRDefault="00825C69" w14:paraId="2623BFC1" w14:textId="77777777">
            <w:pPr>
              <w:jc w:val="center"/>
            </w:pPr>
            <w:r>
              <w:rPr>
                <w:sz w:val="20"/>
              </w:rPr>
              <w:t>{criterio}</w:t>
            </w:r>
          </w:p>
        </w:tc>
        <w:tc>
          <w:tcPr>
            <w:tcW w:w="2380" w:type="dxa"/>
          </w:tcPr>
          <w:p w:rsidR="00F95DB8" w:rsidRDefault="00825C69" w14:paraId="448021E9" w14:textId="77777777">
            <w:pPr>
              <w:jc w:val="center"/>
            </w:pPr>
            <w:r>
              <w:rPr>
                <w:sz w:val="20"/>
              </w:rPr>
              <w:t>{detectores_</w:t>
            </w:r>
            <w:proofErr w:type="gramStart"/>
            <w:r>
              <w:rPr>
                <w:sz w:val="20"/>
              </w:rPr>
              <w:t>calculados}{</w:t>
            </w:r>
            <w:proofErr w:type="gramEnd"/>
            <w:r>
              <w:rPr>
                <w:sz w:val="20"/>
              </w:rPr>
              <w:t>/zonas}</w:t>
            </w:r>
          </w:p>
        </w:tc>
      </w:tr>
      <w:tr w:rsidR="00F95DB8" w:rsidTr="5F7AA8B2" w14:paraId="4133B5FD" w14:textId="77777777">
        <w:trPr>
          <w:trHeight w:val="300"/>
        </w:trPr>
        <w:tc>
          <w:tcPr>
            <w:tcW w:w="2265" w:type="dxa"/>
            <w:shd w:val="clear" w:color="auto" w:fill="F2E6E6"/>
          </w:tcPr>
          <w:p w:rsidR="00F95DB8" w:rsidRDefault="00825C69" w14:paraId="10E1F6BC" w14:textId="77777777">
            <w:r>
              <w:rPr>
                <w:b/>
                <w:color w:val="8B0000"/>
                <w:sz w:val="20"/>
              </w:rPr>
              <w:t>Total</w:t>
            </w:r>
          </w:p>
        </w:tc>
        <w:tc>
          <w:tcPr>
            <w:tcW w:w="1430" w:type="dxa"/>
            <w:shd w:val="clear" w:color="auto" w:fill="F2E6E6"/>
          </w:tcPr>
          <w:p w:rsidR="00F95DB8" w:rsidRDefault="00F95DB8" w14:paraId="47C3354F" w14:textId="77777777"/>
        </w:tc>
        <w:tc>
          <w:tcPr>
            <w:tcW w:w="1430" w:type="dxa"/>
            <w:shd w:val="clear" w:color="auto" w:fill="F2E6E6"/>
          </w:tcPr>
          <w:p w:rsidR="5F7AA8B2" w:rsidP="5F7AA8B2" w:rsidRDefault="5F7AA8B2" w14:paraId="6425E348" w14:textId="64532FCC"/>
        </w:tc>
        <w:tc>
          <w:tcPr>
            <w:tcW w:w="1495" w:type="dxa"/>
            <w:shd w:val="clear" w:color="auto" w:fill="F2E6E6"/>
          </w:tcPr>
          <w:p w:rsidR="00F95DB8" w:rsidRDefault="00F95DB8" w14:paraId="26E0EC38" w14:textId="77777777"/>
        </w:tc>
        <w:tc>
          <w:tcPr>
            <w:tcW w:w="2380" w:type="dxa"/>
            <w:shd w:val="clear" w:color="auto" w:fill="F2E6E6"/>
          </w:tcPr>
          <w:p w:rsidR="00F95DB8" w:rsidRDefault="00825C69" w14:paraId="1DD2F5FD" w14:textId="77777777">
            <w:pPr>
              <w:jc w:val="center"/>
            </w:pPr>
            <w:r>
              <w:rPr>
                <w:b/>
                <w:color w:val="8B0000"/>
                <w:sz w:val="20"/>
              </w:rPr>
              <w:t>{total_detectores}</w:t>
            </w:r>
          </w:p>
        </w:tc>
      </w:tr>
    </w:tbl>
    <w:p w:rsidR="00F95DB8" w:rsidRDefault="00825C69" w14:paraId="77D984E5" w14:textId="77777777">
      <w:r>
        <w:rPr>
          <w:color w:val="FFFFFF"/>
          <w:sz w:val="2"/>
          <w:szCs w:val="2"/>
        </w:rPr>
        <w:t>{/EDIFICIOS}</w:t>
      </w:r>
    </w:p>
    <w:p w:rsidR="00F95DB8" w:rsidRDefault="2EBF23F1" w14:paraId="6ECC4B29" w14:textId="049AA503">
      <w:pPr>
        <w:spacing w:after="120"/>
      </w:pPr>
      <w:r>
        <w:t>{/EDIFICIOS}</w:t>
      </w:r>
    </w:p>
    <w:p w:rsidR="008A6B41" w:rsidP="008B08BC" w:rsidRDefault="008A6B41" w14:paraId="0DFB73D5" w14:textId="77777777"/>
    <w:p w:rsidR="00132267" w:rsidP="00D1309E" w:rsidRDefault="001B55CA" w14:paraId="08CBCA76" w14:textId="0B77D4F4">
      <w:r>
        <w:t xml:space="preserve">En esta previsión </w:t>
      </w:r>
      <w:r w:rsidR="000320C6">
        <w:t xml:space="preserve">según la normativa </w:t>
      </w:r>
      <w:r>
        <w:t xml:space="preserve">no se </w:t>
      </w:r>
      <w:r w:rsidR="00741E06">
        <w:t>computan</w:t>
      </w:r>
      <w:r>
        <w:t xml:space="preserve"> </w:t>
      </w:r>
      <w:r w:rsidR="531EE6A9">
        <w:t>áreas de paso</w:t>
      </w:r>
      <w:r>
        <w:t xml:space="preserve"> ni similares en los que no hay puestos de trabajo fijos o en los que no se supera la permanencia de 50 horas al año según establece la normativa aplicable.</w:t>
      </w:r>
      <w:r w:rsidR="000320C6">
        <w:t xml:space="preserve"> </w:t>
      </w:r>
    </w:p>
    <w:p w:rsidR="000320C6" w:rsidP="00D1309E" w:rsidRDefault="000320C6" w14:paraId="0D22CF83" w14:textId="77777777">
      <w:r>
        <w:t xml:space="preserve">Ni el RD 1029/22 ni la IS-47 aplican normas de distribución de detectores por número de trabajadores expuestos sino por superficies de trabajo, por lo que desde que haya un trabajador ya se considera </w:t>
      </w:r>
      <w:r w:rsidRPr="00741E06">
        <w:rPr>
          <w:b/>
          <w:bCs/>
        </w:rPr>
        <w:t xml:space="preserve">zona de </w:t>
      </w:r>
      <w:r w:rsidRPr="00741E06" w:rsidR="00067E87">
        <w:rPr>
          <w:b/>
          <w:bCs/>
        </w:rPr>
        <w:t xml:space="preserve">medición, no afecta el </w:t>
      </w:r>
      <w:proofErr w:type="spellStart"/>
      <w:r w:rsidRPr="00741E06" w:rsidR="00067E87">
        <w:rPr>
          <w:b/>
          <w:bCs/>
        </w:rPr>
        <w:t>numero</w:t>
      </w:r>
      <w:proofErr w:type="spellEnd"/>
      <w:r w:rsidRPr="00741E06" w:rsidR="00067E87">
        <w:rPr>
          <w:b/>
          <w:bCs/>
        </w:rPr>
        <w:t xml:space="preserve"> de trabajadores por área.</w:t>
      </w:r>
    </w:p>
    <w:p w:rsidR="008B08BC" w:rsidP="00D1309E" w:rsidRDefault="008B08BC" w14:paraId="0B7F995E" w14:textId="77777777">
      <w:r>
        <w:t xml:space="preserve">En cuanto a la logística, se requiere permiso de acceso a todos los puntos previstos de antemano previos a la instalación definitiva de los detectores para valorar in situ las necesidades de colocación de cada punto (ubicación de ventanas, ventilación, existencia de muebles, </w:t>
      </w:r>
      <w:r>
        <w:lastRenderedPageBreak/>
        <w:t xml:space="preserve">disponibilidad en altura para colocarlos </w:t>
      </w:r>
      <w:proofErr w:type="spellStart"/>
      <w:r>
        <w:t>etc</w:t>
      </w:r>
      <w:proofErr w:type="spellEnd"/>
      <w:r>
        <w:t>), así como los accesos los días de la instalación y de la retirada de los detectores.</w:t>
      </w:r>
    </w:p>
    <w:p w:rsidR="00B90438" w:rsidP="00D1309E" w:rsidRDefault="00B90438" w14:paraId="392B6BFE" w14:textId="77777777">
      <w:r>
        <w:t xml:space="preserve">Es una instalación </w:t>
      </w:r>
      <w:proofErr w:type="gramStart"/>
      <w:r>
        <w:t>que  requiere</w:t>
      </w:r>
      <w:proofErr w:type="gramEnd"/>
      <w:r>
        <w:t xml:space="preserve"> poco tiempo, alrededor de 1 hora-1 hora y media, al igual que la retirada, siempre dependiendo del </w:t>
      </w:r>
      <w:proofErr w:type="spellStart"/>
      <w:r>
        <w:t>numero</w:t>
      </w:r>
      <w:proofErr w:type="spellEnd"/>
      <w:r>
        <w:t xml:space="preserve"> de detectores a colocar. Deben permanecer 3 meses en el lugar de colocación y no se pueden desplazar a otro espacio </w:t>
      </w:r>
      <w:proofErr w:type="gramStart"/>
      <w:r>
        <w:t>porque  registra</w:t>
      </w:r>
      <w:proofErr w:type="gramEnd"/>
      <w:r>
        <w:t xml:space="preserve"> la medición exacta del punto de colocación para obtener el nivel de exposición al radón en esa estancia.</w:t>
      </w:r>
    </w:p>
    <w:p w:rsidR="00067E87" w:rsidP="00D1309E" w:rsidRDefault="00B90438" w14:paraId="4D6E00B8" w14:textId="64BE3145">
      <w:r>
        <w:t xml:space="preserve">Los detectores son inocuos tanto para personas como para animales. Es un dispositivo que tiene en su interior una lámina de un policarbonato que recoge los impactos de la radiactividad del gas para posteriormente medir esos impactos en el laboratorio. </w:t>
      </w:r>
    </w:p>
    <w:p w:rsidR="000B7C8D" w:rsidP="00FC15B7" w:rsidRDefault="00825C69" w14:paraId="101E62F2" w14:textId="7758465B">
      <w:r>
        <w:t xml:space="preserve">A </w:t>
      </w:r>
      <w:proofErr w:type="gramStart"/>
      <w:r>
        <w:t>continuación</w:t>
      </w:r>
      <w:proofErr w:type="gramEnd"/>
      <w:r>
        <w:t xml:space="preserve"> se presenta la oferta económica para la realización del estudio de radón descrito anteriormente, incluyendo la instalación y retirada de los detectores, el análisis de las muestras en laboratorio acreditado y la elaboración del informe de resultados correspondiente.</w:t>
      </w:r>
    </w:p>
    <w:p w:rsidR="000B7C8D" w:rsidRDefault="000B7C8D" w14:paraId="10901370" w14:textId="77777777">
      <w:pPr>
        <w:jc w:val="left"/>
      </w:pPr>
      <w:r>
        <w:br w:type="page"/>
      </w:r>
    </w:p>
    <w:p w:rsidR="00BA3DDA" w:rsidP="00BA3DDA" w:rsidRDefault="00BA3DDA" w14:paraId="78C6980E" w14:textId="77777777">
      <w:pPr>
        <w:pStyle w:val="Heading1"/>
      </w:pPr>
      <w:r>
        <w:lastRenderedPageBreak/>
        <w:t>OFERTA ECONOMICA</w:t>
      </w:r>
    </w:p>
    <w:p w:rsidR="0973574C" w:rsidP="0973574C" w:rsidRDefault="0973574C" w14:paraId="6CF5FD03" w14:textId="1F934312"/>
    <w:tbl>
      <w:tblPr>
        <w:tblStyle w:val="TableGrid"/>
        <w:tblpPr w:leftFromText="180" w:rightFromText="180" w:vertAnchor="text" w:horzAnchor="margin" w:tblpY="163"/>
        <w:tblW w:w="8487" w:type="dxa"/>
        <w:tblBorders>
          <w:top w:val="single" w:color="8B0000" w:sz="4" w:space="0"/>
          <w:left w:val="single" w:color="8B0000" w:sz="4" w:space="0"/>
          <w:bottom w:val="single" w:color="8B0000" w:sz="4" w:space="0"/>
          <w:right w:val="single" w:color="8B0000" w:sz="4" w:space="0"/>
          <w:insideH w:val="single" w:color="8B0000" w:sz="4" w:space="0"/>
          <w:insideV w:val="single" w:color="8B0000" w:sz="4" w:space="0"/>
        </w:tblBorders>
        <w:tblLook w:val="04A0" w:firstRow="1" w:lastRow="0" w:firstColumn="1" w:lastColumn="0" w:noHBand="0" w:noVBand="1"/>
      </w:tblPr>
      <w:tblGrid>
        <w:gridCol w:w="3621"/>
        <w:gridCol w:w="1507"/>
        <w:gridCol w:w="1592"/>
        <w:gridCol w:w="1767"/>
      </w:tblGrid>
      <w:tr w:rsidR="00433082" w:rsidTr="44F3EE9A" w14:paraId="1FDB77CF" w14:textId="77777777">
        <w:trPr>
          <w:trHeight w:val="325"/>
        </w:trPr>
        <w:tc>
          <w:tcPr>
            <w:tcW w:w="3681" w:type="dxa"/>
            <w:shd w:val="clear" w:color="auto" w:fill="F2E6E6"/>
          </w:tcPr>
          <w:p w:rsidR="00433082" w:rsidP="00433082" w:rsidRDefault="00433082" w14:paraId="5A7B45F7" w14:textId="77777777">
            <w:r>
              <w:rPr>
                <w:b/>
                <w:color w:val="8B0000"/>
                <w:sz w:val="20"/>
              </w:rPr>
              <w:t>Concepto</w:t>
            </w:r>
          </w:p>
        </w:tc>
        <w:tc>
          <w:tcPr>
            <w:tcW w:w="1523" w:type="dxa"/>
            <w:shd w:val="clear" w:color="auto" w:fill="F2E6E6"/>
          </w:tcPr>
          <w:p w:rsidR="00433082" w:rsidP="00433082" w:rsidRDefault="00433082" w14:paraId="4637FB9B" w14:textId="77777777">
            <w:pPr>
              <w:jc w:val="center"/>
            </w:pPr>
            <w:proofErr w:type="spellStart"/>
            <w:r>
              <w:rPr>
                <w:b/>
                <w:color w:val="8B0000"/>
                <w:sz w:val="20"/>
              </w:rPr>
              <w:t>Cant</w:t>
            </w:r>
            <w:proofErr w:type="spellEnd"/>
            <w:r>
              <w:rPr>
                <w:b/>
                <w:color w:val="8B0000"/>
                <w:sz w:val="20"/>
              </w:rPr>
              <w:t>.</w:t>
            </w:r>
          </w:p>
        </w:tc>
        <w:tc>
          <w:tcPr>
            <w:tcW w:w="1592" w:type="dxa"/>
            <w:shd w:val="clear" w:color="auto" w:fill="F2E6E6"/>
          </w:tcPr>
          <w:p w:rsidR="00433082" w:rsidP="00433082" w:rsidRDefault="00433082" w14:paraId="6CBC5235" w14:textId="77777777">
            <w:pPr>
              <w:jc w:val="center"/>
            </w:pPr>
            <w:r>
              <w:rPr>
                <w:b/>
                <w:color w:val="8B0000"/>
                <w:sz w:val="20"/>
              </w:rPr>
              <w:t>Precio</w:t>
            </w:r>
          </w:p>
        </w:tc>
        <w:tc>
          <w:tcPr>
            <w:tcW w:w="1691" w:type="dxa"/>
            <w:shd w:val="clear" w:color="auto" w:fill="F2E6E6"/>
          </w:tcPr>
          <w:p w:rsidR="00433082" w:rsidP="00433082" w:rsidRDefault="00433082" w14:paraId="0FAAA07C" w14:textId="77777777">
            <w:pPr>
              <w:jc w:val="center"/>
            </w:pPr>
            <w:r>
              <w:rPr>
                <w:b/>
                <w:color w:val="8B0000"/>
                <w:sz w:val="20"/>
              </w:rPr>
              <w:t>Importe</w:t>
            </w:r>
          </w:p>
        </w:tc>
      </w:tr>
      <w:tr w:rsidR="00433082" w:rsidTr="44F3EE9A" w14:paraId="3ECF720C" w14:textId="77777777">
        <w:trPr>
          <w:trHeight w:val="325"/>
        </w:trPr>
        <w:tc>
          <w:tcPr>
            <w:tcW w:w="3681" w:type="dxa"/>
          </w:tcPr>
          <w:p w:rsidR="00433082" w:rsidP="00433082" w:rsidRDefault="00433082" w14:paraId="419013F8" w14:textId="77777777">
            <w:r>
              <w:rPr>
                <w:sz w:val="20"/>
              </w:rPr>
              <w:t>{#</w:t>
            </w:r>
            <w:proofErr w:type="gramStart"/>
            <w:r>
              <w:rPr>
                <w:sz w:val="20"/>
              </w:rPr>
              <w:t>LINEAS}{</w:t>
            </w:r>
            <w:proofErr w:type="gramEnd"/>
            <w:r>
              <w:rPr>
                <w:sz w:val="20"/>
              </w:rPr>
              <w:t>concepto}</w:t>
            </w:r>
          </w:p>
        </w:tc>
        <w:tc>
          <w:tcPr>
            <w:tcW w:w="1523" w:type="dxa"/>
          </w:tcPr>
          <w:p w:rsidR="00433082" w:rsidP="00433082" w:rsidRDefault="00433082" w14:paraId="4F5AEDC8" w14:textId="77777777">
            <w:pPr>
              <w:jc w:val="center"/>
            </w:pPr>
            <w:r>
              <w:rPr>
                <w:sz w:val="20"/>
              </w:rPr>
              <w:t>{cantidad}</w:t>
            </w:r>
          </w:p>
        </w:tc>
        <w:tc>
          <w:tcPr>
            <w:tcW w:w="1592" w:type="dxa"/>
          </w:tcPr>
          <w:p w:rsidR="00433082" w:rsidP="00433082" w:rsidRDefault="00433082" w14:paraId="6E60DF94" w14:textId="77777777">
            <w:pPr>
              <w:jc w:val="center"/>
            </w:pPr>
            <w:r>
              <w:rPr>
                <w:sz w:val="20"/>
              </w:rPr>
              <w:t>{</w:t>
            </w:r>
            <w:proofErr w:type="spellStart"/>
            <w:r>
              <w:rPr>
                <w:sz w:val="20"/>
              </w:rPr>
              <w:t>precio_unitario</w:t>
            </w:r>
            <w:proofErr w:type="spellEnd"/>
            <w:r>
              <w:rPr>
                <w:sz w:val="20"/>
              </w:rPr>
              <w:t>}</w:t>
            </w:r>
          </w:p>
        </w:tc>
        <w:tc>
          <w:tcPr>
            <w:tcW w:w="1691" w:type="dxa"/>
          </w:tcPr>
          <w:p w:rsidR="00433082" w:rsidP="00433082" w:rsidRDefault="00433082" w14:paraId="156E2D60" w14:textId="47BD9CA4">
            <w:pPr>
              <w:jc w:val="center"/>
            </w:pPr>
            <w:r w:rsidRPr="44F3EE9A">
              <w:rPr>
                <w:sz w:val="20"/>
              </w:rPr>
              <w:t>{importe}{/</w:t>
            </w:r>
            <w:r w:rsidRPr="44F3EE9A" w:rsidR="44A289C4">
              <w:rPr>
                <w:sz w:val="20"/>
              </w:rPr>
              <w:t>LINEAS</w:t>
            </w:r>
            <w:r w:rsidRPr="44F3EE9A">
              <w:rPr>
                <w:sz w:val="20"/>
              </w:rPr>
              <w:t>}</w:t>
            </w:r>
          </w:p>
        </w:tc>
      </w:tr>
    </w:tbl>
    <w:p w:rsidR="009A6CFC" w:rsidRDefault="00825C69" w14:paraId="698BF6E9" w14:textId="77777777">
      <w:pPr>
        <w:jc w:val="right"/>
      </w:pPr>
      <w:r>
        <w:rPr>
          <w:b/>
        </w:rPr>
        <w:t xml:space="preserve">Subtotal: </w:t>
      </w:r>
      <w:r>
        <w:t>{subtotal}</w:t>
      </w:r>
    </w:p>
    <w:p w:rsidR="009A6CFC" w:rsidRDefault="00825C69" w14:paraId="398C3F68" w14:textId="77777777">
      <w:pPr>
        <w:jc w:val="right"/>
      </w:pPr>
      <w:r>
        <w:t>{</w:t>
      </w:r>
      <w:proofErr w:type="spellStart"/>
      <w:r>
        <w:t>impuesto_label</w:t>
      </w:r>
      <w:proofErr w:type="spellEnd"/>
      <w:r>
        <w:t>} ({</w:t>
      </w:r>
      <w:proofErr w:type="spellStart"/>
      <w:r>
        <w:t>impuesto_porcentaje</w:t>
      </w:r>
      <w:proofErr w:type="spellEnd"/>
      <w:r>
        <w:t>}): {</w:t>
      </w:r>
      <w:proofErr w:type="spellStart"/>
      <w:r>
        <w:t>impuesto_importe</w:t>
      </w:r>
      <w:proofErr w:type="spellEnd"/>
      <w:r>
        <w:t>}</w:t>
      </w:r>
    </w:p>
    <w:p w:rsidR="00BA3DDA" w:rsidP="00433082" w:rsidRDefault="00825C69" w14:paraId="6700D607" w14:textId="4464A5E1">
      <w:pPr>
        <w:jc w:val="right"/>
      </w:pPr>
      <w:r>
        <w:rPr>
          <w:b/>
        </w:rPr>
        <w:t>TOTAL: {total}</w:t>
      </w:r>
    </w:p>
    <w:p w:rsidR="00D35E20" w:rsidP="00845E2B" w:rsidRDefault="00D35E20" w14:paraId="261FB64B" w14:textId="77777777"/>
    <w:p w:rsidR="00BA3DDA" w:rsidP="00BA3DDA" w:rsidRDefault="00BA3DDA" w14:paraId="29A1165E" w14:textId="77777777">
      <w:pPr>
        <w:pStyle w:val="Heading1"/>
      </w:pPr>
      <w:r w:rsidR="00BA3DDA">
        <w:rPr/>
        <w:t>CONDICIONES PARTICULARES</w:t>
      </w:r>
    </w:p>
    <w:p w:rsidR="008A6B41" w:rsidP="6C10D39A" w:rsidRDefault="00BA3DDA" w14:paraId="23E3D3B1" w14:textId="76C55900">
      <w:pPr>
        <w:pStyle w:val="Normal"/>
      </w:pPr>
      <w:r w:rsidR="00BA3DDA">
        <w:rPr/>
        <w:t>Los trabajos ofertados no incluyen toma de datos no especificados en la presente oferta ni coste de visado colegial, al no ser obligatorio para</w:t>
      </w:r>
      <w:r w:rsidR="00AD7DDC">
        <w:rPr/>
        <w:t xml:space="preserve"> este tipo de estudios</w:t>
      </w:r>
      <w:r w:rsidR="00BA3DDA">
        <w:rPr/>
        <w:t>, así como tasas o cualquier otro coste no especificado en la presente oferta.</w:t>
      </w:r>
      <w:r w:rsidR="2035B000">
        <w:rPr/>
        <w:t xml:space="preserve"> Los detectores se abonarán en el momento de la colocación.</w:t>
      </w:r>
    </w:p>
    <w:p w:rsidR="09109195" w:rsidP="09109195" w:rsidRDefault="09109195" w14:paraId="59E2BF13" w14:textId="4CF28758">
      <w:pPr>
        <w:pStyle w:val="Normal"/>
      </w:pPr>
    </w:p>
    <w:p w:rsidR="09109195" w:rsidP="09109195" w:rsidRDefault="09109195" w14:paraId="3314FF9F" w14:textId="63539249">
      <w:pPr>
        <w:pStyle w:val="Normal"/>
      </w:pPr>
    </w:p>
    <w:p w:rsidR="09109195" w:rsidP="09109195" w:rsidRDefault="09109195" w14:paraId="43099F81" w14:textId="3A1073EC">
      <w:pPr>
        <w:pStyle w:val="Normal"/>
      </w:pPr>
    </w:p>
    <w:p w:rsidR="4DFA7B0D" w:rsidP="09109195" w:rsidRDefault="4DFA7B0D" w14:paraId="02AE3288" w14:textId="3B2B018E">
      <w:pPr>
        <w:pStyle w:val="Normal"/>
        <w:rPr>
          <w:noProof/>
        </w:rPr>
      </w:pPr>
      <w:r w:rsidR="4DFA7B0D">
        <w:rPr/>
        <w:t>ESTUDIOS DEL TERRENO S.L.</w:t>
      </w:r>
    </w:p>
    <w:p w:rsidRPr="00A12480" w:rsidR="00BA3DDA" w:rsidP="007222F4" w:rsidRDefault="007222F4" w14:paraId="450710E3" w14:textId="06C31EC6">
      <w:r>
        <w:rPr>
          <w:noProof/>
        </w:rPr>
        <w:drawing>
          <wp:anchor distT="0" distB="0" distL="114300" distR="114300" simplePos="0" relativeHeight="251663360" behindDoc="1" locked="0" layoutInCell="1" allowOverlap="1" wp14:anchorId="35DE1C34" wp14:editId="3B361FBF">
            <wp:simplePos x="0" y="0"/>
            <wp:positionH relativeFrom="margin">
              <wp:posOffset>4023995</wp:posOffset>
            </wp:positionH>
            <wp:positionV relativeFrom="paragraph">
              <wp:posOffset>272620</wp:posOffset>
            </wp:positionV>
            <wp:extent cx="1353185" cy="629920"/>
            <wp:effectExtent l="0" t="0" r="0" b="0"/>
            <wp:wrapTight wrapText="bothSides">
              <wp:wrapPolygon edited="0">
                <wp:start x="6082" y="653"/>
                <wp:lineTo x="0" y="11758"/>
                <wp:lineTo x="0" y="20903"/>
                <wp:lineTo x="21286" y="20903"/>
                <wp:lineTo x="21286" y="2613"/>
                <wp:lineTo x="8818" y="653"/>
                <wp:lineTo x="6082" y="653"/>
              </wp:wrapPolygon>
            </wp:wrapTight>
            <wp:docPr id="1763804238" name="Imagen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04238" name="Imagen 1" descr="A red sign with white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53185" cy="629920"/>
                    </a:xfrm>
                    <a:prstGeom prst="rect">
                      <a:avLst/>
                    </a:prstGeom>
                    <a:noFill/>
                    <a:ln>
                      <a:noFill/>
                    </a:ln>
                  </pic:spPr>
                </pic:pic>
              </a:graphicData>
            </a:graphic>
          </wp:anchor>
        </w:drawing>
      </w:r>
      <w:r w:rsidR="004E6FBD">
        <w:rPr>
          <w:b/>
          <w:bCs/>
          <w:noProof/>
        </w:rPr>
        <w:drawing>
          <wp:anchor distT="0" distB="0" distL="114300" distR="114300" simplePos="0" relativeHeight="251659264" behindDoc="1" locked="0" layoutInCell="1" allowOverlap="1" wp14:anchorId="01C31ABC" wp14:editId="6E4CB7C6">
            <wp:simplePos x="0" y="0"/>
            <wp:positionH relativeFrom="margin">
              <wp:posOffset>-32385</wp:posOffset>
            </wp:positionH>
            <wp:positionV relativeFrom="paragraph">
              <wp:posOffset>368935</wp:posOffset>
            </wp:positionV>
            <wp:extent cx="2343150" cy="423545"/>
            <wp:effectExtent l="0" t="0" r="0" b="0"/>
            <wp:wrapTopAndBottom/>
            <wp:docPr id="3"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43150" cy="423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22F4" w:rsidR="007222F4">
        <w:rPr>
          <w:noProof/>
        </w:rPr>
        <w:t xml:space="preserve"> </w:t>
      </w:r>
    </w:p>
    <w:sectPr w:rsidRPr="00A12480" w:rsidR="00BA3DDA" w:rsidSect="00CB1B34">
      <w:headerReference w:type="default" r:id="rId18"/>
      <w:footerReference w:type="default" r:id="rId19"/>
      <w:headerReference w:type="first" r:id="rId20"/>
      <w:footerReference w:type="first" r:id="rId21"/>
      <w:pgSz w:w="11906" w:h="16838" w:orient="portrait"/>
      <w:pgMar w:top="1417" w:right="1701" w:bottom="1417" w:left="1701"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0769" w:rsidP="003A0237" w:rsidRDefault="005B0769" w14:paraId="6C057672" w14:textId="77777777">
      <w:pPr>
        <w:spacing w:before="0" w:after="0" w:line="240" w:lineRule="auto"/>
      </w:pPr>
      <w:r>
        <w:separator/>
      </w:r>
    </w:p>
  </w:endnote>
  <w:endnote w:type="continuationSeparator" w:id="0">
    <w:p w:rsidR="005B0769" w:rsidP="003A0237" w:rsidRDefault="005B0769" w14:paraId="4B9E0857" w14:textId="77777777">
      <w:pPr>
        <w:spacing w:before="0" w:after="0" w:line="240" w:lineRule="auto"/>
      </w:pPr>
      <w:r>
        <w:continuationSeparator/>
      </w:r>
    </w:p>
  </w:endnote>
  <w:endnote w:type="continuationNotice" w:id="1">
    <w:p w:rsidR="005B0769" w:rsidRDefault="005B0769" w14:paraId="50D167F4"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C6362" w:rsidP="00A12480" w:rsidRDefault="00491895" w14:paraId="656579A8" w14:textId="77777777">
    <w:pPr>
      <w:pStyle w:val="Footer"/>
      <w:jc w:val="center"/>
    </w:pPr>
    <w:r>
      <w:rPr>
        <w:noProof/>
      </w:rPr>
      <mc:AlternateContent>
        <mc:Choice Requires="wps">
          <w:drawing>
            <wp:anchor distT="0" distB="0" distL="114300" distR="114300" simplePos="0" relativeHeight="251658241" behindDoc="0" locked="0" layoutInCell="1" allowOverlap="1" wp14:anchorId="447B07A1" wp14:editId="3EE07571">
              <wp:simplePos x="0" y="0"/>
              <wp:positionH relativeFrom="margin">
                <wp:align>left</wp:align>
              </wp:positionH>
              <wp:positionV relativeFrom="paragraph">
                <wp:posOffset>-151765</wp:posOffset>
              </wp:positionV>
              <wp:extent cx="5377180" cy="8890"/>
              <wp:effectExtent l="0" t="0" r="13970" b="10160"/>
              <wp:wrapNone/>
              <wp:docPr id="1786082276"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77180" cy="8890"/>
                      </a:xfrm>
                      <a:prstGeom prst="line">
                        <a:avLst/>
                      </a:prstGeom>
                      <a:ln w="12700">
                        <a:solidFill>
                          <a:srgbClr val="9C2E2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Conector recto 1" style="position:absolute;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9c2e29" strokeweight="1pt" from="0,-11.95pt" to="423.4pt,-11.25pt" w14:anchorId="760B31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">
              <v:stroke joinstyle="miter"/>
              <o:lock v:ext="edit" shapetype="f"/>
              <w10:wrap anchorx="margin"/>
            </v:line>
          </w:pict>
        </mc:Fallback>
      </mc:AlternateContent>
    </w:r>
    <w:r w:rsidR="00A12480">
      <w:t>Estudios del Terreno, S.L.</w:t>
    </w:r>
  </w:p>
  <w:p w:rsidR="00A12480" w:rsidP="00A12480" w:rsidRDefault="00A12480" w14:paraId="00F91653" w14:textId="77777777">
    <w:pPr>
      <w:pStyle w:val="Footer"/>
      <w:jc w:val="center"/>
    </w:pPr>
    <w:r>
      <w:t>Avenida de Roma 49, 38360, El Sauzal.</w:t>
    </w:r>
  </w:p>
  <w:p w:rsidR="00A12480" w:rsidP="00A12480" w:rsidRDefault="00A12480" w14:paraId="6EDA1E07" w14:textId="77777777">
    <w:pPr>
      <w:pStyle w:val="Footer"/>
      <w:jc w:val="center"/>
    </w:pPr>
    <w:r>
      <w:t>www.estudiosdelterreno.com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B1B34" w:rsidRDefault="00CB1B34" w14:paraId="2373B207" w14:textId="0299A8DA">
    <w:pPr>
      <w:pStyle w:val="Footer"/>
    </w:pPr>
    <w:r>
      <w:rPr>
        <w:noProof/>
      </w:rPr>
      <w:drawing>
        <wp:anchor distT="0" distB="0" distL="114300" distR="114300" simplePos="0" relativeHeight="251666433" behindDoc="1" locked="0" layoutInCell="1" allowOverlap="1" wp14:anchorId="5BEF5270" wp14:editId="61DADBD3">
          <wp:simplePos x="0" y="0"/>
          <wp:positionH relativeFrom="margin">
            <wp:posOffset>4695579</wp:posOffset>
          </wp:positionH>
          <wp:positionV relativeFrom="paragraph">
            <wp:posOffset>-570353</wp:posOffset>
          </wp:positionV>
          <wp:extent cx="1353185" cy="629920"/>
          <wp:effectExtent l="0" t="0" r="0" b="0"/>
          <wp:wrapTight wrapText="bothSides">
            <wp:wrapPolygon edited="0">
              <wp:start x="6082" y="653"/>
              <wp:lineTo x="0" y="11758"/>
              <wp:lineTo x="0" y="20903"/>
              <wp:lineTo x="21286" y="20903"/>
              <wp:lineTo x="21286" y="2613"/>
              <wp:lineTo x="8818" y="653"/>
              <wp:lineTo x="6082" y="653"/>
            </wp:wrapPolygon>
          </wp:wrapTight>
          <wp:docPr id="537032535" name="Imagen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32535" name="Imagen 1" descr="A red sign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3185" cy="62992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0769" w:rsidP="003A0237" w:rsidRDefault="005B0769" w14:paraId="0478D2B9" w14:textId="77777777">
      <w:pPr>
        <w:spacing w:before="0" w:after="0" w:line="240" w:lineRule="auto"/>
      </w:pPr>
      <w:r>
        <w:separator/>
      </w:r>
    </w:p>
  </w:footnote>
  <w:footnote w:type="continuationSeparator" w:id="0">
    <w:p w:rsidR="005B0769" w:rsidP="003A0237" w:rsidRDefault="005B0769" w14:paraId="5BA5B62D" w14:textId="77777777">
      <w:pPr>
        <w:spacing w:before="0" w:after="0" w:line="240" w:lineRule="auto"/>
      </w:pPr>
      <w:r>
        <w:continuationSeparator/>
      </w:r>
    </w:p>
  </w:footnote>
  <w:footnote w:type="continuationNotice" w:id="1">
    <w:p w:rsidR="005B0769" w:rsidRDefault="005B0769" w14:paraId="746F30BD"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12480" w:rsidRDefault="007222F4" w14:paraId="477CD9E3" w14:textId="50D428D8">
    <w:pPr>
      <w:pStyle w:val="Header"/>
      <w:rPr>
        <w:b/>
        <w:bCs/>
      </w:rPr>
    </w:pPr>
    <w:r>
      <w:rPr>
        <w:b/>
        <w:bCs/>
        <w:noProof/>
      </w:rPr>
      <w:drawing>
        <wp:anchor distT="0" distB="0" distL="114300" distR="114300" simplePos="0" relativeHeight="251668481" behindDoc="1" locked="0" layoutInCell="1" allowOverlap="1" wp14:anchorId="4DDCAC23" wp14:editId="1E22E19E">
          <wp:simplePos x="0" y="0"/>
          <wp:positionH relativeFrom="margin">
            <wp:posOffset>3365500</wp:posOffset>
          </wp:positionH>
          <wp:positionV relativeFrom="paragraph">
            <wp:posOffset>-85090</wp:posOffset>
          </wp:positionV>
          <wp:extent cx="1957705" cy="353695"/>
          <wp:effectExtent l="0" t="0" r="0" b="1905"/>
          <wp:wrapTopAndBottom/>
          <wp:docPr id="171263224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7705" cy="353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0237">
      <w:rPr>
        <w:noProof/>
      </w:rPr>
      <w:drawing>
        <wp:anchor distT="0" distB="0" distL="114300" distR="114300" simplePos="0" relativeHeight="251658240" behindDoc="1" locked="0" layoutInCell="1" allowOverlap="1" wp14:anchorId="564971E5" wp14:editId="53111F69">
          <wp:simplePos x="0" y="0"/>
          <wp:positionH relativeFrom="margin">
            <wp:align>left</wp:align>
          </wp:positionH>
          <wp:positionV relativeFrom="paragraph">
            <wp:posOffset>-224790</wp:posOffset>
          </wp:positionV>
          <wp:extent cx="1353185" cy="629920"/>
          <wp:effectExtent l="0" t="0" r="0" b="0"/>
          <wp:wrapTight wrapText="bothSides">
            <wp:wrapPolygon edited="0">
              <wp:start x="6082" y="653"/>
              <wp:lineTo x="0" y="11758"/>
              <wp:lineTo x="0" y="20903"/>
              <wp:lineTo x="21286" y="20903"/>
              <wp:lineTo x="21286" y="2613"/>
              <wp:lineTo x="8818" y="653"/>
              <wp:lineTo x="6082" y="653"/>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3185" cy="629920"/>
                  </a:xfrm>
                  <a:prstGeom prst="rect">
                    <a:avLst/>
                  </a:prstGeom>
                  <a:noFill/>
                  <a:ln>
                    <a:noFill/>
                  </a:ln>
                </pic:spPr>
              </pic:pic>
            </a:graphicData>
          </a:graphic>
        </wp:anchor>
      </w:drawing>
    </w:r>
    <w:r w:rsidR="003A0237">
      <w:rPr>
        <w:b/>
        <w:bCs/>
      </w:rPr>
      <w:t xml:space="preserve"> </w:t>
    </w:r>
  </w:p>
  <w:p w:rsidR="00A12480" w:rsidRDefault="00A12480" w14:paraId="1BBFA957" w14:textId="36333AFE">
    <w:pPr>
      <w:pStyle w:val="Header"/>
      <w:rPr>
        <w:b/>
        <w:bCs/>
      </w:rPr>
    </w:pPr>
    <w:r>
      <w:rPr>
        <w:b/>
        <w:bCs/>
      </w:rPr>
      <w:t xml:space="preserve">El Sauzal, </w:t>
    </w:r>
    <w:r>
      <w:rPr>
        <w:b/>
        <w:bCs/>
      </w:rPr>
      <w:fldChar w:fldCharType="begin"/>
    </w:r>
    <w:r>
      <w:rPr>
        <w:b/>
        <w:bCs/>
      </w:rPr>
      <w:instrText xml:space="preserve"> TIME \@ "d' de 'MMMM' de 'yyyy" </w:instrText>
    </w:r>
    <w:r>
      <w:rPr>
        <w:b/>
        <w:bCs/>
      </w:rPr>
      <w:fldChar w:fldCharType="separate"/>
    </w:r>
    <w:r w:rsidR="00022A7F">
      <w:rPr>
        <w:b/>
        <w:bCs/>
        <w:noProof/>
      </w:rPr>
      <w:t>12 de febrero de 2026</w:t>
    </w:r>
    <w:r>
      <w:rPr>
        <w:b/>
        <w:bCs/>
      </w:rPr>
      <w:fldChar w:fldCharType="end"/>
    </w:r>
  </w:p>
  <w:p w:rsidR="00A12480" w:rsidRDefault="00A12480" w14:paraId="22D03A3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B1B34" w:rsidP="00CB1B34" w:rsidRDefault="00CB1B34" w14:paraId="22F08F70" w14:textId="77777777">
    <w:pPr>
      <w:pStyle w:val="Header"/>
      <w:rPr>
        <w:noProof/>
      </w:rPr>
    </w:pPr>
    <w:r>
      <w:rPr>
        <w:noProof/>
      </w:rPr>
      <w:drawing>
        <wp:anchor distT="0" distB="0" distL="114300" distR="114300" simplePos="0" relativeHeight="251664385" behindDoc="1" locked="0" layoutInCell="1" allowOverlap="1" wp14:anchorId="3D5D0305" wp14:editId="2AA3BE58">
          <wp:simplePos x="0" y="0"/>
          <wp:positionH relativeFrom="margin">
            <wp:posOffset>-165735</wp:posOffset>
          </wp:positionH>
          <wp:positionV relativeFrom="paragraph">
            <wp:posOffset>147320</wp:posOffset>
          </wp:positionV>
          <wp:extent cx="3911600" cy="702310"/>
          <wp:effectExtent l="0" t="0" r="0" b="2540"/>
          <wp:wrapTight wrapText="bothSides">
            <wp:wrapPolygon edited="0">
              <wp:start x="3787" y="0"/>
              <wp:lineTo x="631" y="2344"/>
              <wp:lineTo x="631" y="9374"/>
              <wp:lineTo x="0" y="9374"/>
              <wp:lineTo x="0" y="18749"/>
              <wp:lineTo x="3787" y="18749"/>
              <wp:lineTo x="3787" y="21092"/>
              <wp:lineTo x="4313" y="21092"/>
              <wp:lineTo x="4313" y="18749"/>
              <wp:lineTo x="21460" y="16405"/>
              <wp:lineTo x="21460" y="5859"/>
              <wp:lineTo x="17147" y="3515"/>
              <wp:lineTo x="4313" y="0"/>
              <wp:lineTo x="3787" y="0"/>
            </wp:wrapPolygon>
          </wp:wrapTight>
          <wp:docPr id="14" name="Imagen 14"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A red text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11600" cy="702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9" behindDoc="0" locked="0" layoutInCell="1" allowOverlap="1" wp14:anchorId="06BDD4BB" wp14:editId="3B96ACED">
              <wp:simplePos x="0" y="0"/>
              <wp:positionH relativeFrom="page">
                <wp:align>left</wp:align>
              </wp:positionH>
              <wp:positionV relativeFrom="paragraph">
                <wp:posOffset>-452302</wp:posOffset>
              </wp:positionV>
              <wp:extent cx="7200000" cy="3600000"/>
              <wp:effectExtent l="0" t="0" r="20320" b="19685"/>
              <wp:wrapNone/>
              <wp:docPr id="8" name="Rectángulo 8"/>
              <wp:cNvGraphicFramePr/>
              <a:graphic xmlns:a="http://schemas.openxmlformats.org/drawingml/2006/main">
                <a:graphicData uri="http://schemas.microsoft.com/office/word/2010/wordprocessingShape">
                  <wps:wsp>
                    <wps:cNvSpPr/>
                    <wps:spPr>
                      <a:xfrm>
                        <a:off x="0" y="0"/>
                        <a:ext cx="7200000" cy="3600000"/>
                      </a:xfrm>
                      <a:prstGeom prst="rect">
                        <a:avLst/>
                      </a:prstGeom>
                      <a:solidFill>
                        <a:srgbClr val="22222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8" style="position:absolute;margin-left:0;margin-top:-35.6pt;width:566.95pt;height:283.45pt;z-index:25166028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222" strokecolor="#1f3763 [1604]" strokeweight="1pt" w14:anchorId="2949C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">
              <w10:wrap anchorx="page"/>
            </v:rect>
          </w:pict>
        </mc:Fallback>
      </mc:AlternateContent>
    </w:r>
  </w:p>
  <w:p w:rsidR="00CB1B34" w:rsidP="00CB1B34" w:rsidRDefault="00CB1B34" w14:paraId="01BB7F80" w14:textId="77777777">
    <w:pPr>
      <w:pStyle w:val="Header"/>
      <w:rPr>
        <w:noProof/>
      </w:rPr>
    </w:pPr>
  </w:p>
  <w:p w:rsidR="00CB1B34" w:rsidP="00CB1B34" w:rsidRDefault="00CB1B34" w14:paraId="111713BD" w14:textId="77777777">
    <w:pPr>
      <w:pStyle w:val="Header"/>
    </w:pPr>
    <w:r>
      <w:rPr>
        <w:noProof/>
      </w:rPr>
      <mc:AlternateContent>
        <mc:Choice Requires="wps">
          <w:drawing>
            <wp:anchor distT="0" distB="0" distL="114300" distR="114300" simplePos="0" relativeHeight="251662337" behindDoc="0" locked="0" layoutInCell="1" allowOverlap="1" wp14:anchorId="1E74D345" wp14:editId="02D9C960">
              <wp:simplePos x="0" y="0"/>
              <wp:positionH relativeFrom="margin">
                <wp:posOffset>730250</wp:posOffset>
              </wp:positionH>
              <wp:positionV relativeFrom="page">
                <wp:posOffset>5481320</wp:posOffset>
              </wp:positionV>
              <wp:extent cx="10800" cy="3513600"/>
              <wp:effectExtent l="0" t="0" r="27305" b="29845"/>
              <wp:wrapNone/>
              <wp:docPr id="9" name="Conector recto 9"/>
              <wp:cNvGraphicFramePr/>
              <a:graphic xmlns:a="http://schemas.openxmlformats.org/drawingml/2006/main">
                <a:graphicData uri="http://schemas.microsoft.com/office/word/2010/wordprocessingShape">
                  <wps:wsp>
                    <wps:cNvCnPr/>
                    <wps:spPr>
                      <a:xfrm>
                        <a:off x="0" y="0"/>
                        <a:ext cx="10800" cy="351360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Conector recto 9" style="position:absolute;z-index:25166233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o:spid="_x0000_s1026" strokecolor="black [3200]" strokeweight="1.5pt" from="57.5pt,431.6pt" to="58.35pt,708.25pt" w14:anchorId="2600A4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">
              <v:stroke joinstyle="miter"/>
              <w10:wrap anchorx="margin" anchory="page"/>
            </v:line>
          </w:pict>
        </mc:Fallback>
      </mc:AlternateContent>
    </w:r>
    <w:r>
      <w:rPr>
        <w:noProof/>
      </w:rPr>
      <mc:AlternateContent>
        <mc:Choice Requires="wps">
          <w:drawing>
            <wp:anchor distT="0" distB="0" distL="114300" distR="114300" simplePos="0" relativeHeight="251663361" behindDoc="0" locked="0" layoutInCell="1" allowOverlap="1" wp14:anchorId="780F0A0A" wp14:editId="74011B3E">
              <wp:simplePos x="0" y="0"/>
              <wp:positionH relativeFrom="column">
                <wp:posOffset>738505</wp:posOffset>
              </wp:positionH>
              <wp:positionV relativeFrom="paragraph">
                <wp:posOffset>4695825</wp:posOffset>
              </wp:positionV>
              <wp:extent cx="91440" cy="101600"/>
              <wp:effectExtent l="0" t="0" r="22860" b="12700"/>
              <wp:wrapNone/>
              <wp:docPr id="10" name="Rectángulo 10"/>
              <wp:cNvGraphicFramePr/>
              <a:graphic xmlns:a="http://schemas.openxmlformats.org/drawingml/2006/main">
                <a:graphicData uri="http://schemas.microsoft.com/office/word/2010/wordprocessingShape">
                  <wps:wsp>
                    <wps:cNvSpPr/>
                    <wps:spPr>
                      <a:xfrm>
                        <a:off x="0" y="0"/>
                        <a:ext cx="91440" cy="101600"/>
                      </a:xfrm>
                      <a:prstGeom prst="rect">
                        <a:avLst/>
                      </a:prstGeom>
                      <a:solidFill>
                        <a:srgbClr val="222222"/>
                      </a:solidFill>
                      <a:ln w="12700">
                        <a:solidFill>
                          <a:srgbClr val="22222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10" style="position:absolute;margin-left:58.15pt;margin-top:369.75pt;width:7.2pt;height:8pt;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22" strokecolor="#222" strokeweight="1pt" w14:anchorId="2FF805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"/>
          </w:pict>
        </mc:Fallback>
      </mc:AlternateContent>
    </w:r>
    <w:r>
      <w:rPr>
        <w:noProof/>
      </w:rPr>
      <w:drawing>
        <wp:anchor distT="0" distB="0" distL="114300" distR="114300" simplePos="0" relativeHeight="251661313" behindDoc="1" locked="0" layoutInCell="1" allowOverlap="1" wp14:anchorId="697F02CC" wp14:editId="66C9F13C">
          <wp:simplePos x="0" y="0"/>
          <wp:positionH relativeFrom="page">
            <wp:posOffset>1791970</wp:posOffset>
          </wp:positionH>
          <wp:positionV relativeFrom="paragraph">
            <wp:posOffset>1413510</wp:posOffset>
          </wp:positionV>
          <wp:extent cx="4984750" cy="2851785"/>
          <wp:effectExtent l="0" t="0" r="6350" b="5715"/>
          <wp:wrapTight wrapText="bothSides">
            <wp:wrapPolygon edited="0">
              <wp:start x="0" y="0"/>
              <wp:lineTo x="0" y="21499"/>
              <wp:lineTo x="21545" y="21499"/>
              <wp:lineTo x="21545" y="0"/>
              <wp:lineTo x="0" y="0"/>
            </wp:wrapPolygon>
          </wp:wrapTight>
          <wp:docPr id="7" name="Imagen 7" descr="A close up of a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 close up of a black object&#10;&#10;AI-generated content may be incorrect."/>
                  <pic:cNvPicPr>
                    <a:picLocks noChangeAspect="1" noChangeArrowheads="1"/>
                  </pic:cNvPicPr>
                </pic:nvPicPr>
                <pic:blipFill rotWithShape="1">
                  <a:blip r:embed="rId2">
                    <a:extLst>
                      <a:ext uri="{28A0092B-C50C-407E-A947-70E740481C1C}">
                        <a14:useLocalDpi xmlns:a14="http://schemas.microsoft.com/office/drawing/2010/main" val="0"/>
                      </a:ext>
                    </a:extLst>
                  </a:blip>
                  <a:srcRect l="17540"/>
                  <a:stretch/>
                </pic:blipFill>
                <pic:spPr bwMode="auto">
                  <a:xfrm>
                    <a:off x="0" y="0"/>
                    <a:ext cx="4984750" cy="2851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63A23" w:rsidRDefault="00563A23" w14:paraId="78D8021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53F49"/>
    <w:multiLevelType w:val="hybridMultilevel"/>
    <w:tmpl w:val="87C886E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468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237"/>
    <w:rsid w:val="00013D22"/>
    <w:rsid w:val="00017C3A"/>
    <w:rsid w:val="00022A7F"/>
    <w:rsid w:val="000320C6"/>
    <w:rsid w:val="000402A7"/>
    <w:rsid w:val="00046F4C"/>
    <w:rsid w:val="0005239F"/>
    <w:rsid w:val="000671D6"/>
    <w:rsid w:val="00067E87"/>
    <w:rsid w:val="00084B82"/>
    <w:rsid w:val="00084E8A"/>
    <w:rsid w:val="00091E80"/>
    <w:rsid w:val="000A01CF"/>
    <w:rsid w:val="000A7AD0"/>
    <w:rsid w:val="000B7A72"/>
    <w:rsid w:val="000B7C8D"/>
    <w:rsid w:val="000C6B84"/>
    <w:rsid w:val="000F1894"/>
    <w:rsid w:val="000F6B47"/>
    <w:rsid w:val="001014F0"/>
    <w:rsid w:val="00112121"/>
    <w:rsid w:val="001228A5"/>
    <w:rsid w:val="00126BE1"/>
    <w:rsid w:val="00132267"/>
    <w:rsid w:val="00143911"/>
    <w:rsid w:val="00145EDC"/>
    <w:rsid w:val="00146E83"/>
    <w:rsid w:val="00151235"/>
    <w:rsid w:val="001537A0"/>
    <w:rsid w:val="00163A86"/>
    <w:rsid w:val="00167FE9"/>
    <w:rsid w:val="00184432"/>
    <w:rsid w:val="00190868"/>
    <w:rsid w:val="001912C1"/>
    <w:rsid w:val="00195DC6"/>
    <w:rsid w:val="001A4D62"/>
    <w:rsid w:val="001A5A1F"/>
    <w:rsid w:val="001B191D"/>
    <w:rsid w:val="001B55CA"/>
    <w:rsid w:val="001D0970"/>
    <w:rsid w:val="001D1B23"/>
    <w:rsid w:val="001F27C3"/>
    <w:rsid w:val="00203BAA"/>
    <w:rsid w:val="00234867"/>
    <w:rsid w:val="00241838"/>
    <w:rsid w:val="00245084"/>
    <w:rsid w:val="00246FC8"/>
    <w:rsid w:val="00251873"/>
    <w:rsid w:val="00254086"/>
    <w:rsid w:val="0025427B"/>
    <w:rsid w:val="00257025"/>
    <w:rsid w:val="00264D87"/>
    <w:rsid w:val="002710CD"/>
    <w:rsid w:val="00275616"/>
    <w:rsid w:val="00281FBB"/>
    <w:rsid w:val="00284F72"/>
    <w:rsid w:val="0028754E"/>
    <w:rsid w:val="002964B2"/>
    <w:rsid w:val="002B09D2"/>
    <w:rsid w:val="002B0DD4"/>
    <w:rsid w:val="002B159C"/>
    <w:rsid w:val="002C1D2A"/>
    <w:rsid w:val="002D2877"/>
    <w:rsid w:val="002D3040"/>
    <w:rsid w:val="002D4E8D"/>
    <w:rsid w:val="002D50EE"/>
    <w:rsid w:val="002E2A82"/>
    <w:rsid w:val="00301D8D"/>
    <w:rsid w:val="00321ED6"/>
    <w:rsid w:val="00324FDE"/>
    <w:rsid w:val="00326612"/>
    <w:rsid w:val="00355A99"/>
    <w:rsid w:val="0036545D"/>
    <w:rsid w:val="003766D8"/>
    <w:rsid w:val="00392481"/>
    <w:rsid w:val="00393FDA"/>
    <w:rsid w:val="00397B68"/>
    <w:rsid w:val="003A0237"/>
    <w:rsid w:val="003B17C5"/>
    <w:rsid w:val="003C2E86"/>
    <w:rsid w:val="003C6362"/>
    <w:rsid w:val="003D0D64"/>
    <w:rsid w:val="003E5E5B"/>
    <w:rsid w:val="003F09DA"/>
    <w:rsid w:val="003F79B5"/>
    <w:rsid w:val="004007D0"/>
    <w:rsid w:val="00433082"/>
    <w:rsid w:val="0045381D"/>
    <w:rsid w:val="004569F8"/>
    <w:rsid w:val="00480ABF"/>
    <w:rsid w:val="00482071"/>
    <w:rsid w:val="00483ACD"/>
    <w:rsid w:val="00491895"/>
    <w:rsid w:val="00492417"/>
    <w:rsid w:val="00493076"/>
    <w:rsid w:val="004A1B87"/>
    <w:rsid w:val="004A4140"/>
    <w:rsid w:val="004B61CC"/>
    <w:rsid w:val="004C120D"/>
    <w:rsid w:val="004C59FF"/>
    <w:rsid w:val="004D3822"/>
    <w:rsid w:val="004E6278"/>
    <w:rsid w:val="004E6C70"/>
    <w:rsid w:val="004E6FBD"/>
    <w:rsid w:val="004F02B9"/>
    <w:rsid w:val="0050599E"/>
    <w:rsid w:val="00523FAD"/>
    <w:rsid w:val="00547CCF"/>
    <w:rsid w:val="00563A23"/>
    <w:rsid w:val="00580609"/>
    <w:rsid w:val="00593A60"/>
    <w:rsid w:val="005A392B"/>
    <w:rsid w:val="005A77BA"/>
    <w:rsid w:val="005B0769"/>
    <w:rsid w:val="005C10BA"/>
    <w:rsid w:val="005C3482"/>
    <w:rsid w:val="005C518F"/>
    <w:rsid w:val="005C6B03"/>
    <w:rsid w:val="005D1EBA"/>
    <w:rsid w:val="005D483E"/>
    <w:rsid w:val="005E38EF"/>
    <w:rsid w:val="005E6A11"/>
    <w:rsid w:val="005F27D3"/>
    <w:rsid w:val="005F5542"/>
    <w:rsid w:val="00605897"/>
    <w:rsid w:val="00606DB2"/>
    <w:rsid w:val="0061237A"/>
    <w:rsid w:val="006161C6"/>
    <w:rsid w:val="0062472A"/>
    <w:rsid w:val="00625E8A"/>
    <w:rsid w:val="00636EE3"/>
    <w:rsid w:val="00646A78"/>
    <w:rsid w:val="00651FCE"/>
    <w:rsid w:val="006546E8"/>
    <w:rsid w:val="0066578A"/>
    <w:rsid w:val="00665BC1"/>
    <w:rsid w:val="006664DB"/>
    <w:rsid w:val="00670B10"/>
    <w:rsid w:val="0068526A"/>
    <w:rsid w:val="006855B6"/>
    <w:rsid w:val="00686002"/>
    <w:rsid w:val="00693561"/>
    <w:rsid w:val="006A3841"/>
    <w:rsid w:val="006A5E41"/>
    <w:rsid w:val="006A6642"/>
    <w:rsid w:val="006B0E66"/>
    <w:rsid w:val="006B10FD"/>
    <w:rsid w:val="006D3426"/>
    <w:rsid w:val="00702F6E"/>
    <w:rsid w:val="00704882"/>
    <w:rsid w:val="00714502"/>
    <w:rsid w:val="007222F4"/>
    <w:rsid w:val="007243E1"/>
    <w:rsid w:val="00733347"/>
    <w:rsid w:val="00734DB5"/>
    <w:rsid w:val="00741E06"/>
    <w:rsid w:val="007475BB"/>
    <w:rsid w:val="007516C5"/>
    <w:rsid w:val="007535B5"/>
    <w:rsid w:val="00764C56"/>
    <w:rsid w:val="007928AD"/>
    <w:rsid w:val="00796C34"/>
    <w:rsid w:val="007A0B4C"/>
    <w:rsid w:val="007B2959"/>
    <w:rsid w:val="007B4076"/>
    <w:rsid w:val="007C0382"/>
    <w:rsid w:val="007C2040"/>
    <w:rsid w:val="007C6E07"/>
    <w:rsid w:val="007C7555"/>
    <w:rsid w:val="007D29B9"/>
    <w:rsid w:val="007E604F"/>
    <w:rsid w:val="007E6E42"/>
    <w:rsid w:val="007F552B"/>
    <w:rsid w:val="008023CB"/>
    <w:rsid w:val="0080529E"/>
    <w:rsid w:val="00806D15"/>
    <w:rsid w:val="008118D9"/>
    <w:rsid w:val="00825AA5"/>
    <w:rsid w:val="00825C69"/>
    <w:rsid w:val="00830F71"/>
    <w:rsid w:val="00834922"/>
    <w:rsid w:val="00845DFF"/>
    <w:rsid w:val="00845E2B"/>
    <w:rsid w:val="00846662"/>
    <w:rsid w:val="00846B96"/>
    <w:rsid w:val="008503BD"/>
    <w:rsid w:val="008513E9"/>
    <w:rsid w:val="00855E89"/>
    <w:rsid w:val="00862A49"/>
    <w:rsid w:val="00864F6F"/>
    <w:rsid w:val="00867F2A"/>
    <w:rsid w:val="008856CB"/>
    <w:rsid w:val="00887C4F"/>
    <w:rsid w:val="0089356A"/>
    <w:rsid w:val="00894FEE"/>
    <w:rsid w:val="008A08B0"/>
    <w:rsid w:val="008A1B14"/>
    <w:rsid w:val="008A6B41"/>
    <w:rsid w:val="008B08BC"/>
    <w:rsid w:val="008B474A"/>
    <w:rsid w:val="008B625D"/>
    <w:rsid w:val="008C1576"/>
    <w:rsid w:val="008C5147"/>
    <w:rsid w:val="008C51E9"/>
    <w:rsid w:val="008D1F3C"/>
    <w:rsid w:val="008D3749"/>
    <w:rsid w:val="008D5C2A"/>
    <w:rsid w:val="008E5231"/>
    <w:rsid w:val="008F4F14"/>
    <w:rsid w:val="008F6013"/>
    <w:rsid w:val="008F6BF9"/>
    <w:rsid w:val="008F7479"/>
    <w:rsid w:val="00906FDF"/>
    <w:rsid w:val="009104DD"/>
    <w:rsid w:val="00924842"/>
    <w:rsid w:val="00927798"/>
    <w:rsid w:val="009348F1"/>
    <w:rsid w:val="00935804"/>
    <w:rsid w:val="00936547"/>
    <w:rsid w:val="009404BA"/>
    <w:rsid w:val="00943004"/>
    <w:rsid w:val="009565B7"/>
    <w:rsid w:val="00966D1C"/>
    <w:rsid w:val="00974206"/>
    <w:rsid w:val="00975C68"/>
    <w:rsid w:val="00983882"/>
    <w:rsid w:val="009A360C"/>
    <w:rsid w:val="009A6CFC"/>
    <w:rsid w:val="009B660E"/>
    <w:rsid w:val="009D50D3"/>
    <w:rsid w:val="009D5DB3"/>
    <w:rsid w:val="009E401F"/>
    <w:rsid w:val="009F086F"/>
    <w:rsid w:val="009F0A77"/>
    <w:rsid w:val="009F2E39"/>
    <w:rsid w:val="009F5C78"/>
    <w:rsid w:val="009F6FE1"/>
    <w:rsid w:val="00A12480"/>
    <w:rsid w:val="00A17CFB"/>
    <w:rsid w:val="00A27195"/>
    <w:rsid w:val="00A27370"/>
    <w:rsid w:val="00A3497C"/>
    <w:rsid w:val="00A4706B"/>
    <w:rsid w:val="00A527D8"/>
    <w:rsid w:val="00A568FE"/>
    <w:rsid w:val="00A56FD8"/>
    <w:rsid w:val="00A77B6D"/>
    <w:rsid w:val="00A83565"/>
    <w:rsid w:val="00A86C81"/>
    <w:rsid w:val="00A879F4"/>
    <w:rsid w:val="00A91217"/>
    <w:rsid w:val="00A92FD8"/>
    <w:rsid w:val="00AA5A0D"/>
    <w:rsid w:val="00AD3C3F"/>
    <w:rsid w:val="00AD7DDC"/>
    <w:rsid w:val="00AE25E6"/>
    <w:rsid w:val="00AE2F3F"/>
    <w:rsid w:val="00AE3949"/>
    <w:rsid w:val="00AE6377"/>
    <w:rsid w:val="00AF2FAA"/>
    <w:rsid w:val="00AF4841"/>
    <w:rsid w:val="00B11917"/>
    <w:rsid w:val="00B12AAA"/>
    <w:rsid w:val="00B13414"/>
    <w:rsid w:val="00B17961"/>
    <w:rsid w:val="00B20AA7"/>
    <w:rsid w:val="00B2778E"/>
    <w:rsid w:val="00B27A4A"/>
    <w:rsid w:val="00B501DF"/>
    <w:rsid w:val="00B51344"/>
    <w:rsid w:val="00B718EF"/>
    <w:rsid w:val="00B73790"/>
    <w:rsid w:val="00B747AB"/>
    <w:rsid w:val="00B82636"/>
    <w:rsid w:val="00B8593D"/>
    <w:rsid w:val="00B86017"/>
    <w:rsid w:val="00B90438"/>
    <w:rsid w:val="00B943DF"/>
    <w:rsid w:val="00BA3DDA"/>
    <w:rsid w:val="00BA534F"/>
    <w:rsid w:val="00BB01E1"/>
    <w:rsid w:val="00BC5BAE"/>
    <w:rsid w:val="00BD0E54"/>
    <w:rsid w:val="00BE08EC"/>
    <w:rsid w:val="00BE1F4E"/>
    <w:rsid w:val="00C03F9A"/>
    <w:rsid w:val="00C06FD5"/>
    <w:rsid w:val="00C11D8D"/>
    <w:rsid w:val="00C16B32"/>
    <w:rsid w:val="00C207F0"/>
    <w:rsid w:val="00C26FBB"/>
    <w:rsid w:val="00C34053"/>
    <w:rsid w:val="00C459F3"/>
    <w:rsid w:val="00C466ED"/>
    <w:rsid w:val="00C503C5"/>
    <w:rsid w:val="00C51DDA"/>
    <w:rsid w:val="00C54A87"/>
    <w:rsid w:val="00C62C21"/>
    <w:rsid w:val="00C6585C"/>
    <w:rsid w:val="00C8407E"/>
    <w:rsid w:val="00C8465B"/>
    <w:rsid w:val="00CB1649"/>
    <w:rsid w:val="00CB1B34"/>
    <w:rsid w:val="00CD3925"/>
    <w:rsid w:val="00CD498B"/>
    <w:rsid w:val="00CE1B61"/>
    <w:rsid w:val="00CE2648"/>
    <w:rsid w:val="00CE78BA"/>
    <w:rsid w:val="00D02DE0"/>
    <w:rsid w:val="00D07F03"/>
    <w:rsid w:val="00D1014A"/>
    <w:rsid w:val="00D1309E"/>
    <w:rsid w:val="00D15DF3"/>
    <w:rsid w:val="00D24229"/>
    <w:rsid w:val="00D35E20"/>
    <w:rsid w:val="00D35E62"/>
    <w:rsid w:val="00D400A4"/>
    <w:rsid w:val="00D53B1C"/>
    <w:rsid w:val="00D540CF"/>
    <w:rsid w:val="00D5787F"/>
    <w:rsid w:val="00D66131"/>
    <w:rsid w:val="00D730C0"/>
    <w:rsid w:val="00D7419D"/>
    <w:rsid w:val="00D93D1C"/>
    <w:rsid w:val="00D977EC"/>
    <w:rsid w:val="00DA6003"/>
    <w:rsid w:val="00DB48E1"/>
    <w:rsid w:val="00DB5ECE"/>
    <w:rsid w:val="00DE5859"/>
    <w:rsid w:val="00DE64C4"/>
    <w:rsid w:val="00DE7B2D"/>
    <w:rsid w:val="00DF02BD"/>
    <w:rsid w:val="00E0272B"/>
    <w:rsid w:val="00E039D2"/>
    <w:rsid w:val="00E03B6E"/>
    <w:rsid w:val="00E128C6"/>
    <w:rsid w:val="00E14F93"/>
    <w:rsid w:val="00E265AA"/>
    <w:rsid w:val="00E27439"/>
    <w:rsid w:val="00E3388E"/>
    <w:rsid w:val="00E428DB"/>
    <w:rsid w:val="00E4295B"/>
    <w:rsid w:val="00E465BB"/>
    <w:rsid w:val="00E5050F"/>
    <w:rsid w:val="00E5380A"/>
    <w:rsid w:val="00E54301"/>
    <w:rsid w:val="00E723BC"/>
    <w:rsid w:val="00E72830"/>
    <w:rsid w:val="00EA7483"/>
    <w:rsid w:val="00EC002C"/>
    <w:rsid w:val="00ED06FE"/>
    <w:rsid w:val="00EE2B2A"/>
    <w:rsid w:val="00EE424C"/>
    <w:rsid w:val="00EF1E4B"/>
    <w:rsid w:val="00EF2599"/>
    <w:rsid w:val="00EF5F5E"/>
    <w:rsid w:val="00F01194"/>
    <w:rsid w:val="00F143A3"/>
    <w:rsid w:val="00F14CDA"/>
    <w:rsid w:val="00F15AAA"/>
    <w:rsid w:val="00F15CC3"/>
    <w:rsid w:val="00F2136B"/>
    <w:rsid w:val="00F27FC3"/>
    <w:rsid w:val="00F34712"/>
    <w:rsid w:val="00F53F51"/>
    <w:rsid w:val="00F6556F"/>
    <w:rsid w:val="00F77C73"/>
    <w:rsid w:val="00F80ADC"/>
    <w:rsid w:val="00F8452E"/>
    <w:rsid w:val="00F8653B"/>
    <w:rsid w:val="00F92734"/>
    <w:rsid w:val="00F94948"/>
    <w:rsid w:val="00F95279"/>
    <w:rsid w:val="00F95DB8"/>
    <w:rsid w:val="00F97427"/>
    <w:rsid w:val="00FA5BD2"/>
    <w:rsid w:val="00FC15B7"/>
    <w:rsid w:val="00FC7254"/>
    <w:rsid w:val="00FD6003"/>
    <w:rsid w:val="00FE378B"/>
    <w:rsid w:val="00FE66A6"/>
    <w:rsid w:val="09109195"/>
    <w:rsid w:val="0973574C"/>
    <w:rsid w:val="123E58A5"/>
    <w:rsid w:val="2035B000"/>
    <w:rsid w:val="2E26ECBC"/>
    <w:rsid w:val="2EBF23F1"/>
    <w:rsid w:val="3AC4F6EF"/>
    <w:rsid w:val="41A49D73"/>
    <w:rsid w:val="42240D76"/>
    <w:rsid w:val="44A289C4"/>
    <w:rsid w:val="44F3EE9A"/>
    <w:rsid w:val="478FAE0C"/>
    <w:rsid w:val="4DFA7B0D"/>
    <w:rsid w:val="5217C580"/>
    <w:rsid w:val="531EE6A9"/>
    <w:rsid w:val="5D1E6889"/>
    <w:rsid w:val="5F7AA8B2"/>
    <w:rsid w:val="6C10D39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88F02"/>
  <w15:docId w15:val="{CFA77281-3007-4CA4-8EBB-2F64D336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E06"/>
    <w:pPr>
      <w:jc w:val="both"/>
    </w:pPr>
    <w:rPr>
      <w:sz w:val="22"/>
    </w:rPr>
  </w:style>
  <w:style w:type="paragraph" w:styleId="Heading1">
    <w:name w:val="heading 1"/>
    <w:basedOn w:val="Normal"/>
    <w:next w:val="Normal"/>
    <w:link w:val="Heading1Char"/>
    <w:uiPriority w:val="9"/>
    <w:qFormat/>
    <w:rsid w:val="003A0237"/>
    <w:pPr>
      <w:pBdr>
        <w:top w:val="single" w:color="9C2E29" w:sz="24" w:space="0"/>
        <w:left w:val="single" w:color="9C2E29" w:sz="24" w:space="0"/>
        <w:bottom w:val="single" w:color="9C2E29" w:sz="24" w:space="0"/>
        <w:right w:val="single" w:color="9C2E29" w:sz="24" w:space="0"/>
      </w:pBdr>
      <w:shd w:val="clear" w:color="auto" w:fill="9C2E29"/>
      <w:spacing w:after="0"/>
      <w:outlineLvl w:val="0"/>
    </w:pPr>
    <w:rPr>
      <w:b/>
      <w:caps/>
      <w:color w:val="FFFFFF" w:themeColor="background1"/>
      <w:spacing w:val="15"/>
      <w:szCs w:val="22"/>
    </w:rPr>
  </w:style>
  <w:style w:type="paragraph" w:styleId="Heading2">
    <w:name w:val="heading 2"/>
    <w:basedOn w:val="Normal"/>
    <w:next w:val="Normal"/>
    <w:link w:val="Heading2Char"/>
    <w:uiPriority w:val="9"/>
    <w:unhideWhenUsed/>
    <w:rsid w:val="00A12480"/>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C7F7A"/>
      <w:spacing w:after="0"/>
      <w:outlineLvl w:val="1"/>
    </w:pPr>
    <w:rPr>
      <w:caps/>
      <w:spacing w:val="15"/>
    </w:rPr>
  </w:style>
  <w:style w:type="paragraph" w:styleId="Heading3">
    <w:name w:val="heading 3"/>
    <w:basedOn w:val="Normal"/>
    <w:next w:val="Normal"/>
    <w:link w:val="Heading3Char"/>
    <w:uiPriority w:val="9"/>
    <w:semiHidden/>
    <w:unhideWhenUsed/>
    <w:qFormat/>
    <w:rsid w:val="003A0237"/>
    <w:pPr>
      <w:pBdr>
        <w:top w:val="single" w:color="4472C4" w:themeColor="accent1" w:sz="6" w:space="2"/>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A0237"/>
    <w:pPr>
      <w:pBdr>
        <w:top w:val="dotted" w:color="4472C4" w:themeColor="accent1" w:sz="6" w:space="2"/>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A0237"/>
    <w:pPr>
      <w:pBdr>
        <w:bottom w:val="single" w:color="4472C4" w:themeColor="accent1" w:sz="6" w:space="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A0237"/>
    <w:pPr>
      <w:pBdr>
        <w:bottom w:val="dotted" w:color="4472C4" w:themeColor="accent1" w:sz="6" w:space="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A023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A023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A0237"/>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0237"/>
    <w:rPr>
      <w:b/>
      <w:caps/>
      <w:color w:val="FFFFFF" w:themeColor="background1"/>
      <w:spacing w:val="15"/>
      <w:sz w:val="22"/>
      <w:szCs w:val="22"/>
      <w:shd w:val="clear" w:color="auto" w:fill="9C2E29"/>
    </w:rPr>
  </w:style>
  <w:style w:type="character" w:styleId="Heading2Char" w:customStyle="1">
    <w:name w:val="Heading 2 Char"/>
    <w:basedOn w:val="DefaultParagraphFont"/>
    <w:link w:val="Heading2"/>
    <w:uiPriority w:val="9"/>
    <w:rsid w:val="00A12480"/>
    <w:rPr>
      <w:caps/>
      <w:spacing w:val="15"/>
      <w:shd w:val="clear" w:color="auto" w:fill="DC7F7A"/>
    </w:rPr>
  </w:style>
  <w:style w:type="character" w:styleId="Heading3Char" w:customStyle="1">
    <w:name w:val="Heading 3 Char"/>
    <w:basedOn w:val="DefaultParagraphFont"/>
    <w:link w:val="Heading3"/>
    <w:uiPriority w:val="9"/>
    <w:semiHidden/>
    <w:rsid w:val="003A0237"/>
    <w:rPr>
      <w:caps/>
      <w:color w:val="1F3763" w:themeColor="accent1" w:themeShade="7F"/>
      <w:spacing w:val="15"/>
    </w:rPr>
  </w:style>
  <w:style w:type="character" w:styleId="Heading4Char" w:customStyle="1">
    <w:name w:val="Heading 4 Char"/>
    <w:basedOn w:val="DefaultParagraphFont"/>
    <w:link w:val="Heading4"/>
    <w:uiPriority w:val="9"/>
    <w:semiHidden/>
    <w:rsid w:val="003A0237"/>
    <w:rPr>
      <w:caps/>
      <w:color w:val="2F5496" w:themeColor="accent1" w:themeShade="BF"/>
      <w:spacing w:val="10"/>
    </w:rPr>
  </w:style>
  <w:style w:type="character" w:styleId="Heading5Char" w:customStyle="1">
    <w:name w:val="Heading 5 Char"/>
    <w:basedOn w:val="DefaultParagraphFont"/>
    <w:link w:val="Heading5"/>
    <w:uiPriority w:val="9"/>
    <w:semiHidden/>
    <w:rsid w:val="003A0237"/>
    <w:rPr>
      <w:caps/>
      <w:color w:val="2F5496" w:themeColor="accent1" w:themeShade="BF"/>
      <w:spacing w:val="10"/>
    </w:rPr>
  </w:style>
  <w:style w:type="character" w:styleId="Heading6Char" w:customStyle="1">
    <w:name w:val="Heading 6 Char"/>
    <w:basedOn w:val="DefaultParagraphFont"/>
    <w:link w:val="Heading6"/>
    <w:uiPriority w:val="9"/>
    <w:semiHidden/>
    <w:rsid w:val="003A0237"/>
    <w:rPr>
      <w:caps/>
      <w:color w:val="2F5496" w:themeColor="accent1" w:themeShade="BF"/>
      <w:spacing w:val="10"/>
    </w:rPr>
  </w:style>
  <w:style w:type="character" w:styleId="Heading7Char" w:customStyle="1">
    <w:name w:val="Heading 7 Char"/>
    <w:basedOn w:val="DefaultParagraphFont"/>
    <w:link w:val="Heading7"/>
    <w:uiPriority w:val="9"/>
    <w:semiHidden/>
    <w:rsid w:val="003A0237"/>
    <w:rPr>
      <w:caps/>
      <w:color w:val="2F5496" w:themeColor="accent1" w:themeShade="BF"/>
      <w:spacing w:val="10"/>
    </w:rPr>
  </w:style>
  <w:style w:type="character" w:styleId="Heading8Char" w:customStyle="1">
    <w:name w:val="Heading 8 Char"/>
    <w:basedOn w:val="DefaultParagraphFont"/>
    <w:link w:val="Heading8"/>
    <w:uiPriority w:val="9"/>
    <w:semiHidden/>
    <w:rsid w:val="003A0237"/>
    <w:rPr>
      <w:caps/>
      <w:spacing w:val="10"/>
      <w:sz w:val="18"/>
      <w:szCs w:val="18"/>
    </w:rPr>
  </w:style>
  <w:style w:type="character" w:styleId="Heading9Char" w:customStyle="1">
    <w:name w:val="Heading 9 Char"/>
    <w:basedOn w:val="DefaultParagraphFont"/>
    <w:link w:val="Heading9"/>
    <w:uiPriority w:val="9"/>
    <w:semiHidden/>
    <w:rsid w:val="003A0237"/>
    <w:rPr>
      <w:i/>
      <w:iCs/>
      <w:caps/>
      <w:spacing w:val="10"/>
      <w:sz w:val="18"/>
      <w:szCs w:val="18"/>
    </w:rPr>
  </w:style>
  <w:style w:type="paragraph" w:styleId="Caption">
    <w:name w:val="caption"/>
    <w:basedOn w:val="Normal"/>
    <w:next w:val="Normal"/>
    <w:uiPriority w:val="35"/>
    <w:semiHidden/>
    <w:unhideWhenUsed/>
    <w:qFormat/>
    <w:rsid w:val="003A0237"/>
    <w:rPr>
      <w:b/>
      <w:bCs/>
      <w:color w:val="2F5496" w:themeColor="accent1" w:themeShade="BF"/>
      <w:sz w:val="16"/>
      <w:szCs w:val="16"/>
    </w:rPr>
  </w:style>
  <w:style w:type="paragraph" w:styleId="Title">
    <w:name w:val="Title"/>
    <w:basedOn w:val="Normal"/>
    <w:next w:val="Normal"/>
    <w:link w:val="TitleChar"/>
    <w:uiPriority w:val="10"/>
    <w:qFormat/>
    <w:rsid w:val="003A0237"/>
    <w:pPr>
      <w:spacing w:before="0" w:after="0"/>
    </w:pPr>
    <w:rPr>
      <w:rFonts w:asciiTheme="majorHAnsi" w:hAnsiTheme="majorHAnsi" w:eastAsiaTheme="majorEastAsia" w:cstheme="majorBidi"/>
      <w:caps/>
      <w:color w:val="4472C4" w:themeColor="accent1"/>
      <w:spacing w:val="10"/>
      <w:sz w:val="52"/>
      <w:szCs w:val="52"/>
    </w:rPr>
  </w:style>
  <w:style w:type="character" w:styleId="TitleChar" w:customStyle="1">
    <w:name w:val="Title Char"/>
    <w:basedOn w:val="DefaultParagraphFont"/>
    <w:link w:val="Title"/>
    <w:uiPriority w:val="10"/>
    <w:rsid w:val="003A0237"/>
    <w:rPr>
      <w:rFonts w:asciiTheme="majorHAnsi" w:hAnsiTheme="majorHAnsi" w:eastAsiaTheme="majorEastAsia" w:cstheme="majorBidi"/>
      <w:caps/>
      <w:color w:val="4472C4" w:themeColor="accent1"/>
      <w:spacing w:val="10"/>
      <w:sz w:val="52"/>
      <w:szCs w:val="52"/>
    </w:rPr>
  </w:style>
  <w:style w:type="paragraph" w:styleId="Subtitle">
    <w:name w:val="Subtitle"/>
    <w:basedOn w:val="Normal"/>
    <w:next w:val="Normal"/>
    <w:link w:val="SubtitleChar"/>
    <w:uiPriority w:val="11"/>
    <w:qFormat/>
    <w:rsid w:val="003A0237"/>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3A0237"/>
    <w:rPr>
      <w:caps/>
      <w:color w:val="595959" w:themeColor="text1" w:themeTint="A6"/>
      <w:spacing w:val="10"/>
      <w:sz w:val="21"/>
      <w:szCs w:val="21"/>
    </w:rPr>
  </w:style>
  <w:style w:type="character" w:styleId="Strong">
    <w:name w:val="Strong"/>
    <w:uiPriority w:val="22"/>
    <w:qFormat/>
    <w:rsid w:val="003A0237"/>
    <w:rPr>
      <w:b/>
      <w:bCs/>
    </w:rPr>
  </w:style>
  <w:style w:type="character" w:styleId="Emphasis">
    <w:name w:val="Emphasis"/>
    <w:uiPriority w:val="20"/>
    <w:qFormat/>
    <w:rsid w:val="003A0237"/>
    <w:rPr>
      <w:caps/>
      <w:color w:val="1F3763" w:themeColor="accent1" w:themeShade="7F"/>
      <w:spacing w:val="5"/>
    </w:rPr>
  </w:style>
  <w:style w:type="paragraph" w:styleId="NoSpacing">
    <w:name w:val="No Spacing"/>
    <w:uiPriority w:val="1"/>
    <w:qFormat/>
    <w:rsid w:val="003A0237"/>
    <w:pPr>
      <w:spacing w:after="0" w:line="240" w:lineRule="auto"/>
    </w:pPr>
  </w:style>
  <w:style w:type="paragraph" w:styleId="Quote">
    <w:name w:val="Quote"/>
    <w:basedOn w:val="Normal"/>
    <w:next w:val="Normal"/>
    <w:link w:val="QuoteChar"/>
    <w:uiPriority w:val="29"/>
    <w:qFormat/>
    <w:rsid w:val="003A0237"/>
    <w:rPr>
      <w:i/>
      <w:iCs/>
      <w:sz w:val="24"/>
      <w:szCs w:val="24"/>
    </w:rPr>
  </w:style>
  <w:style w:type="character" w:styleId="QuoteChar" w:customStyle="1">
    <w:name w:val="Quote Char"/>
    <w:basedOn w:val="DefaultParagraphFont"/>
    <w:link w:val="Quote"/>
    <w:uiPriority w:val="29"/>
    <w:rsid w:val="003A0237"/>
    <w:rPr>
      <w:i/>
      <w:iCs/>
      <w:sz w:val="24"/>
      <w:szCs w:val="24"/>
    </w:rPr>
  </w:style>
  <w:style w:type="paragraph" w:styleId="IntenseQuote">
    <w:name w:val="Intense Quote"/>
    <w:basedOn w:val="Normal"/>
    <w:next w:val="Normal"/>
    <w:link w:val="IntenseQuoteChar"/>
    <w:uiPriority w:val="30"/>
    <w:qFormat/>
    <w:rsid w:val="003A0237"/>
    <w:pPr>
      <w:spacing w:before="240" w:after="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3A0237"/>
    <w:rPr>
      <w:color w:val="4472C4" w:themeColor="accent1"/>
      <w:sz w:val="24"/>
      <w:szCs w:val="24"/>
    </w:rPr>
  </w:style>
  <w:style w:type="character" w:styleId="SubtleEmphasis">
    <w:name w:val="Subtle Emphasis"/>
    <w:uiPriority w:val="19"/>
    <w:qFormat/>
    <w:rsid w:val="003A0237"/>
    <w:rPr>
      <w:i/>
      <w:iCs/>
      <w:color w:val="1F3763" w:themeColor="accent1" w:themeShade="7F"/>
    </w:rPr>
  </w:style>
  <w:style w:type="character" w:styleId="IntenseEmphasis">
    <w:name w:val="Intense Emphasis"/>
    <w:uiPriority w:val="21"/>
    <w:qFormat/>
    <w:rsid w:val="003A0237"/>
    <w:rPr>
      <w:b/>
      <w:bCs/>
      <w:caps/>
      <w:color w:val="1F3763" w:themeColor="accent1" w:themeShade="7F"/>
      <w:spacing w:val="10"/>
    </w:rPr>
  </w:style>
  <w:style w:type="character" w:styleId="SubtleReference">
    <w:name w:val="Subtle Reference"/>
    <w:uiPriority w:val="31"/>
    <w:qFormat/>
    <w:rsid w:val="003A0237"/>
    <w:rPr>
      <w:b/>
      <w:bCs/>
      <w:color w:val="4472C4" w:themeColor="accent1"/>
    </w:rPr>
  </w:style>
  <w:style w:type="character" w:styleId="IntenseReference">
    <w:name w:val="Intense Reference"/>
    <w:uiPriority w:val="32"/>
    <w:qFormat/>
    <w:rsid w:val="003A0237"/>
    <w:rPr>
      <w:b/>
      <w:bCs/>
      <w:i/>
      <w:iCs/>
      <w:caps/>
      <w:color w:val="4472C4" w:themeColor="accent1"/>
    </w:rPr>
  </w:style>
  <w:style w:type="character" w:styleId="BookTitle">
    <w:name w:val="Book Title"/>
    <w:uiPriority w:val="33"/>
    <w:qFormat/>
    <w:rsid w:val="003A0237"/>
    <w:rPr>
      <w:b/>
      <w:bCs/>
      <w:i/>
      <w:iCs/>
      <w:spacing w:val="0"/>
    </w:rPr>
  </w:style>
  <w:style w:type="paragraph" w:styleId="TOCHeading">
    <w:name w:val="TOC Heading"/>
    <w:basedOn w:val="Heading1"/>
    <w:next w:val="Normal"/>
    <w:uiPriority w:val="39"/>
    <w:semiHidden/>
    <w:unhideWhenUsed/>
    <w:qFormat/>
    <w:rsid w:val="003A0237"/>
    <w:pPr>
      <w:outlineLvl w:val="9"/>
    </w:pPr>
  </w:style>
  <w:style w:type="paragraph" w:styleId="Header">
    <w:name w:val="header"/>
    <w:basedOn w:val="Normal"/>
    <w:link w:val="HeaderChar"/>
    <w:uiPriority w:val="99"/>
    <w:unhideWhenUsed/>
    <w:rsid w:val="003A0237"/>
    <w:pPr>
      <w:tabs>
        <w:tab w:val="center" w:pos="4252"/>
        <w:tab w:val="right" w:pos="8504"/>
      </w:tabs>
      <w:spacing w:before="0" w:after="0" w:line="240" w:lineRule="auto"/>
    </w:pPr>
  </w:style>
  <w:style w:type="character" w:styleId="HeaderChar" w:customStyle="1">
    <w:name w:val="Header Char"/>
    <w:basedOn w:val="DefaultParagraphFont"/>
    <w:link w:val="Header"/>
    <w:uiPriority w:val="99"/>
    <w:rsid w:val="003A0237"/>
  </w:style>
  <w:style w:type="paragraph" w:styleId="Footer">
    <w:name w:val="footer"/>
    <w:basedOn w:val="Normal"/>
    <w:link w:val="FooterChar"/>
    <w:uiPriority w:val="99"/>
    <w:unhideWhenUsed/>
    <w:rsid w:val="003A0237"/>
    <w:pPr>
      <w:tabs>
        <w:tab w:val="center" w:pos="4252"/>
        <w:tab w:val="right" w:pos="8504"/>
      </w:tabs>
      <w:spacing w:before="0" w:after="0" w:line="240" w:lineRule="auto"/>
    </w:pPr>
  </w:style>
  <w:style w:type="character" w:styleId="FooterChar" w:customStyle="1">
    <w:name w:val="Footer Char"/>
    <w:basedOn w:val="DefaultParagraphFont"/>
    <w:link w:val="Footer"/>
    <w:uiPriority w:val="99"/>
    <w:rsid w:val="003A0237"/>
  </w:style>
  <w:style w:type="table" w:styleId="TableGrid">
    <w:name w:val="Table Grid"/>
    <w:basedOn w:val="TableNormal"/>
    <w:uiPriority w:val="39"/>
    <w:rsid w:val="003C6362"/>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4-Accent2">
    <w:name w:val="List Table 4 Accent 2"/>
    <w:basedOn w:val="TableNormal"/>
    <w:uiPriority w:val="49"/>
    <w:rsid w:val="003C6362"/>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3C6362"/>
    <w:pPr>
      <w:spacing w:after="0"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3B17C5"/>
    <w:pPr>
      <w:ind w:left="720"/>
      <w:contextualSpacing/>
    </w:pPr>
  </w:style>
  <w:style w:type="table" w:styleId="GridTable4-Accent2">
    <w:name w:val="Grid Table 4 Accent 2"/>
    <w:basedOn w:val="TableNormal"/>
    <w:uiPriority w:val="49"/>
    <w:rsid w:val="008118D9"/>
    <w:pPr>
      <w:spacing w:after="0" w:line="240" w:lineRule="auto"/>
    </w:pPr>
    <w:tblPr>
      <w:tblStyleRowBandSize w:val="1"/>
      <w:tblStyleColBandSize w:val="1"/>
      <w:tblBorders>
        <w:top w:val="single" w:color="9C2D28" w:sz="4" w:space="0"/>
        <w:left w:val="single" w:color="9C2D28" w:sz="4" w:space="0"/>
        <w:bottom w:val="single" w:color="9C2D28" w:sz="4" w:space="0"/>
        <w:right w:val="single" w:color="9C2D28" w:sz="4" w:space="0"/>
        <w:insideH w:val="single" w:color="9C2D28" w:sz="4" w:space="0"/>
        <w:insideV w:val="single" w:color="9C2D28" w:sz="4" w:space="0"/>
      </w:tblBorders>
    </w:tblPr>
    <w:tblStylePr w:type="firstRow">
      <w:rPr>
        <w:b/>
        <w:bCs/>
        <w:color w:val="FFFFFF" w:themeColor="background1"/>
      </w:rPr>
      <w:tblPr/>
      <w:tcPr>
        <w:shd w:val="clear" w:color="auto" w:fill="9C2D28"/>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Horz">
      <w:tblPr/>
      <w:tcPr>
        <w:shd w:val="clear" w:color="auto" w:fill="FBE5D5"/>
      </w:tcPr>
    </w:tblStylePr>
  </w:style>
  <w:style w:type="table" w:styleId="GridTable5Dark-Accent2">
    <w:name w:val="Grid Table 5 Dark Accent 2"/>
    <w:basedOn w:val="TableNormal"/>
    <w:uiPriority w:val="50"/>
    <w:rsid w:val="009348F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3-Accent2">
    <w:name w:val="Grid Table 3 Accent 2"/>
    <w:basedOn w:val="TableNormal"/>
    <w:uiPriority w:val="48"/>
    <w:rsid w:val="009348F1"/>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TableGridLight">
    <w:name w:val="Grid Table Light"/>
    <w:basedOn w:val="TableNormal"/>
    <w:uiPriority w:val="40"/>
    <w:rsid w:val="0073334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4-Accent1">
    <w:name w:val="Grid Table 4 Accent 1"/>
    <w:basedOn w:val="TableNormal"/>
    <w:uiPriority w:val="49"/>
    <w:rsid w:val="004569F8"/>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D35E20"/>
    <w:rPr>
      <w:color w:val="0563C1" w:themeColor="hyperlink"/>
      <w:u w:val="single"/>
    </w:rPr>
  </w:style>
  <w:style w:type="character" w:styleId="UnresolvedMention">
    <w:name w:val="Unresolved Mention"/>
    <w:basedOn w:val="DefaultParagraphFont"/>
    <w:uiPriority w:val="99"/>
    <w:semiHidden/>
    <w:unhideWhenUsed/>
    <w:rsid w:val="00D35E20"/>
    <w:rPr>
      <w:color w:val="605E5C"/>
      <w:shd w:val="clear" w:color="auto" w:fill="E1DFDD"/>
    </w:rPr>
  </w:style>
  <w:style w:type="paragraph" w:styleId="BodyText">
    <w:name w:val="Body Text"/>
    <w:basedOn w:val="Normal"/>
    <w:link w:val="BodyTextChar"/>
    <w:semiHidden/>
    <w:rsid w:val="00CB1B34"/>
    <w:pPr>
      <w:spacing w:before="0" w:after="0" w:line="240" w:lineRule="auto"/>
      <w:jc w:val="left"/>
    </w:pPr>
    <w:rPr>
      <w:rFonts w:ascii="Arial Narrow" w:hAnsi="Arial Narrow" w:eastAsia="Times New Roman" w:cs="Times New Roman"/>
      <w:b/>
      <w:bCs/>
      <w:sz w:val="40"/>
      <w:szCs w:val="24"/>
      <w:lang w:eastAsia="es-ES"/>
    </w:rPr>
  </w:style>
  <w:style w:type="character" w:styleId="BodyTextChar" w:customStyle="1">
    <w:name w:val="Body Text Char"/>
    <w:basedOn w:val="DefaultParagraphFont"/>
    <w:link w:val="BodyText"/>
    <w:semiHidden/>
    <w:rsid w:val="00CB1B34"/>
    <w:rPr>
      <w:rFonts w:ascii="Arial Narrow" w:hAnsi="Arial Narrow" w:eastAsia="Times New Roman" w:cs="Times New Roman"/>
      <w:b/>
      <w:bCs/>
      <w:sz w:val="40"/>
      <w:szCs w:val="24"/>
      <w:lang w:eastAsia="es-ES"/>
    </w:rPr>
  </w:style>
  <w:style w:type="paragraph" w:styleId="BodyText2">
    <w:name w:val="Body Text 2"/>
    <w:basedOn w:val="Normal"/>
    <w:link w:val="BodyText2Char"/>
    <w:semiHidden/>
    <w:rsid w:val="00CB1B34"/>
    <w:pPr>
      <w:spacing w:before="0" w:after="0" w:line="240" w:lineRule="auto"/>
      <w:jc w:val="left"/>
    </w:pPr>
    <w:rPr>
      <w:rFonts w:ascii="Arial Narrow" w:hAnsi="Arial Narrow" w:eastAsia="Times New Roman" w:cs="Times New Roman"/>
      <w:b/>
      <w:bCs/>
      <w:sz w:val="32"/>
      <w:szCs w:val="24"/>
      <w:lang w:eastAsia="es-ES"/>
    </w:rPr>
  </w:style>
  <w:style w:type="character" w:styleId="BodyText2Char" w:customStyle="1">
    <w:name w:val="Body Text 2 Char"/>
    <w:basedOn w:val="DefaultParagraphFont"/>
    <w:link w:val="BodyText2"/>
    <w:semiHidden/>
    <w:rsid w:val="00CB1B34"/>
    <w:rPr>
      <w:rFonts w:ascii="Arial Narrow" w:hAnsi="Arial Narrow" w:eastAsia="Times New Roman" w:cs="Times New Roman"/>
      <w:b/>
      <w:bCs/>
      <w:sz w:val="32"/>
      <w:szCs w:val="24"/>
      <w:lang w:eastAsia="es-ES"/>
    </w:rPr>
  </w:style>
  <w:style w:type="character" w:styleId="PlaceholderText">
    <w:name w:val="Placeholder Text"/>
    <w:basedOn w:val="DefaultParagraphFont"/>
    <w:uiPriority w:val="99"/>
    <w:semiHidden/>
    <w:rsid w:val="00CB1B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388">
      <w:bodyDiv w:val="1"/>
      <w:marLeft w:val="0"/>
      <w:marRight w:val="0"/>
      <w:marTop w:val="0"/>
      <w:marBottom w:val="0"/>
      <w:divBdr>
        <w:top w:val="none" w:sz="0" w:space="0" w:color="auto"/>
        <w:left w:val="none" w:sz="0" w:space="0" w:color="auto"/>
        <w:bottom w:val="none" w:sz="0" w:space="0" w:color="auto"/>
        <w:right w:val="none" w:sz="0" w:space="0" w:color="auto"/>
      </w:divBdr>
    </w:div>
    <w:div w:id="848179869">
      <w:bodyDiv w:val="1"/>
      <w:marLeft w:val="0"/>
      <w:marRight w:val="0"/>
      <w:marTop w:val="0"/>
      <w:marBottom w:val="0"/>
      <w:divBdr>
        <w:top w:val="none" w:sz="0" w:space="0" w:color="auto"/>
        <w:left w:val="none" w:sz="0" w:space="0" w:color="auto"/>
        <w:bottom w:val="none" w:sz="0" w:space="0" w:color="auto"/>
        <w:right w:val="none" w:sz="0" w:space="0" w:color="auto"/>
      </w:divBdr>
    </w:div>
    <w:div w:id="1277450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s://www.boe.es/buscar/doc.php?id=BOE-A-2022-21682" TargetMode="External" Id="rId13" /><Relationship Type="http://schemas.openxmlformats.org/officeDocument/2006/relationships/header" Target="header1.xml" Id="rId18" /><Relationship Type="http://schemas.openxmlformats.org/officeDocument/2006/relationships/numbering" Target="numbering.xml" Id="rId3" /><Relationship Type="http://schemas.openxmlformats.org/officeDocument/2006/relationships/footer" Target="footer2.xml" Id="rId21" /><Relationship Type="http://schemas.openxmlformats.org/officeDocument/2006/relationships/footnotes" Target="footnotes.xml" Id="rId7" /><Relationship Type="http://schemas.openxmlformats.org/officeDocument/2006/relationships/hyperlink" Target="https://www.boe.es/eli/es/rd/2019/12/20/732/dof/spa/pdf" TargetMode="Externa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www.boe.es/eli/es/rd/2019/12/20/732/dof/spa/pdf" TargetMode="External" Id="rId11" /><Relationship Type="http://schemas.openxmlformats.org/officeDocument/2006/relationships/settings" Target="settings.xml" Id="rId5" /><Relationship Type="http://schemas.openxmlformats.org/officeDocument/2006/relationships/hyperlink" Target="https://www.csn.es/radon" TargetMode="External" Id="rId15" /><Relationship Type="http://schemas.openxmlformats.org/officeDocument/2006/relationships/theme" Target="theme/theme1.xml" Id="rId23" /><Relationship Type="http://schemas.openxmlformats.org/officeDocument/2006/relationships/hyperlink" Target="https://www.csn.es/radon" TargetMode="External" Id="rId10" /><Relationship Type="http://schemas.openxmlformats.org/officeDocument/2006/relationships/footer" Target="footer1.xml" Id="rId19" /><Relationship Type="http://schemas.openxmlformats.org/officeDocument/2006/relationships/styles" Target="styles.xml" Id="rId4" /><Relationship Type="http://schemas.openxmlformats.org/officeDocument/2006/relationships/hyperlink" Target="https://www.boe.es/diario_boe/txt.php?id=BOE-A-2025-8734" TargetMode="External" Id="rId9" /><Relationship Type="http://schemas.openxmlformats.org/officeDocument/2006/relationships/image" Target="media/image1.jpeg" Id="rId14" /><Relationship Type="http://schemas.openxmlformats.org/officeDocument/2006/relationships/fontTable" Target="fontTable.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{ASUNTO}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05CA83-1D29-429E-88AC-8AF53220CE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{CLIENTE_NOMBRE}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{ASUNTO}</dc:title>
  <dc:subject/>
  <dc:creator>luis hernández</dc:creator>
  <keywords/>
  <dc:description/>
  <lastModifiedBy>Francisca Martín</lastModifiedBy>
  <revision>13</revision>
  <lastPrinted>2026-01-23T12:50:00.0000000Z</lastPrinted>
  <dcterms:created xsi:type="dcterms:W3CDTF">2026-02-11T14:54:00.0000000Z</dcterms:created>
  <dcterms:modified xsi:type="dcterms:W3CDTF">2026-02-12T13:36:36.1570101Z</dcterms:modified>
</coreProperties>
</file>