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00CB1B34" w:rsidP="00CB1B34" w:rsidRDefault="00CB1B34" w14:paraId="452454AF" w14:textId="77777777"/>
    <w:p w:rsidRPr="00364CBA" w:rsidR="00CB1B34" w:rsidP="00CB1B34" w:rsidRDefault="00CB1B34" w14:paraId="1DD1A102" w14:textId="77777777"/>
    <w:p w:rsidRPr="00364CBA" w:rsidR="00CB1B34" w:rsidP="00CB1B34" w:rsidRDefault="00CB1B34" w14:paraId="0E1A7EA1" w14:textId="77777777"/>
    <w:p w:rsidRPr="00364CBA" w:rsidR="00CB1B34" w:rsidP="00CB1B34" w:rsidRDefault="00CB1B34" w14:paraId="2978A31B" w14:textId="77777777"/>
    <w:p w:rsidRPr="00364CBA" w:rsidR="00CB1B34" w:rsidP="00CB1B34" w:rsidRDefault="00CB1B34" w14:paraId="14161AA1" w14:textId="77777777"/>
    <w:p w:rsidRPr="00364CBA" w:rsidR="00CB1B34" w:rsidP="00CB1B34" w:rsidRDefault="00CB1B34" w14:paraId="2F084178" w14:textId="77777777"/>
    <w:p w:rsidRPr="00364CBA" w:rsidR="00CB1B34" w:rsidP="00CB1B34" w:rsidRDefault="00CB1B34" w14:paraId="6AC46E29" w14:textId="77777777"/>
    <w:p w:rsidRPr="00364CBA" w:rsidR="00CB1B34" w:rsidP="00CB1B34" w:rsidRDefault="00CB1B34" w14:paraId="0CC3055F" w14:textId="77777777"/>
    <w:p w:rsidRPr="00364CBA" w:rsidR="00CB1B34" w:rsidP="00CB1B34" w:rsidRDefault="00CB1B34" w14:paraId="30B1C556" w14:textId="77777777"/>
    <w:p w:rsidRPr="00364CBA" w:rsidR="00CB1B34" w:rsidP="00CB1B34" w:rsidRDefault="00CB1B34" w14:paraId="2EEC3415" w14:textId="77777777"/>
    <w:p w:rsidRPr="00364CBA" w:rsidR="00CB1B34" w:rsidP="00CB1B34" w:rsidRDefault="00CB1B34" w14:paraId="3696DA2D" w14:textId="77777777"/>
    <w:p w:rsidRPr="00364CBA" w:rsidR="00CB1B34" w:rsidP="00CB1B34" w:rsidRDefault="00CB1B34" w14:paraId="543CD44D" w14:textId="77777777"/>
    <w:p w:rsidRPr="00364CBA" w:rsidR="00CB1B34" w:rsidP="00CB1B34" w:rsidRDefault="00CB1B34" w14:paraId="3CA973A7" w14:textId="77777777"/>
    <w:p w:rsidRPr="00364CBA" w:rsidR="00CB1B34" w:rsidP="00CB1B34" w:rsidRDefault="00CB1B34" w14:paraId="4BC693CD" w14:textId="77777777"/>
    <w:p w:rsidRPr="00364CBA" w:rsidR="00CB1B34" w:rsidP="00CB1B34" w:rsidRDefault="00CB1B34" w14:paraId="1C20F9EA" w14:textId="77777777"/>
    <w:p w:rsidRPr="00364CBA" w:rsidR="00CB1B34" w:rsidP="00CB1B34" w:rsidRDefault="00CB1B34" w14:paraId="382042B3" w14:textId="77777777"/>
    <w:p w:rsidRPr="00364CBA" w:rsidR="00CB1B34" w:rsidP="00CB1B34" w:rsidRDefault="000B7C8D" w14:paraId="48ABABD0" w14:textId="08E47543">
      <w:r>
        <w:rPr>
          <w:noProof/>
        </w:rPr>
        <mc:AlternateContent>
          <mc:Choice Requires="wps">
            <w:drawing>
              <wp:anchor distT="0" distB="0" distL="114300" distR="114300" simplePos="0" relativeHeight="251665408" behindDoc="0" locked="0" layoutInCell="1" allowOverlap="1" wp14:anchorId="3F734CE7" wp14:editId="455A1149">
                <wp:simplePos x="0" y="0"/>
                <wp:positionH relativeFrom="margin">
                  <wp:posOffset>929640</wp:posOffset>
                </wp:positionH>
                <wp:positionV relativeFrom="paragraph">
                  <wp:posOffset>-589280</wp:posOffset>
                </wp:positionV>
                <wp:extent cx="4819650" cy="3602355"/>
                <wp:effectExtent l="0" t="0" r="0" b="0"/>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0" cy="3602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607FAB" w:rsidR="000B7C8D" w:rsidP="000B7C8D" w:rsidRDefault="000B7C8D" w14:paraId="73854265" w14:textId="1F1B1DA3">
                            <w:pPr>
                              <w:ind w:right="-36"/>
                              <w:rPr>
                                <w:rFonts w:ascii="Arial Narrow" w:hAnsi="Arial Narrow"/>
                                <w:b/>
                                <w:bCs/>
                                <w:color w:val="D12900"/>
                                <w:sz w:val="32"/>
                                <w:szCs w:val="32"/>
                              </w:rPr>
                            </w:pPr>
                            <w:r>
                              <w:rPr>
                                <w:rFonts w:ascii="Arial Narrow" w:hAnsi="Arial Narrow"/>
                                <w:b/>
                                <w:bCs/>
                                <w:color w:val="D12900"/>
                                <w:sz w:val="32"/>
                                <w:szCs w:val="32"/>
                              </w:rPr>
                              <w:t xml:space="preserve">OFERTA {NUMERO_PRESUPUESTO}/{ANO_PRESUPUESTO} {CLIENTE_NOMBRE} </w:t>
                            </w:r>
                          </w:p>
                          <w:p w:rsidRPr="00607FAB" w:rsidR="000B7C8D" w:rsidP="000B7C8D" w:rsidRDefault="00022A7F" w14:paraId="1D6B554F" w14:textId="14A5DC5F">
                            <w:pPr>
                              <w:pStyle w:val="BodyText"/>
                              <w:ind w:right="-705"/>
                              <w:rPr>
                                <w:sz w:val="32"/>
                                <w:szCs w:val="32"/>
                              </w:rPr>
                            </w:pPr>
                            <w:r>
                              <w:rPr>
                                <w:sz w:val="32"/>
                                <w:szCs w:val="32"/>
                              </w:rPr>
                              <w:t>{ASUNTO}</w:t>
                            </w:r>
                          </w:p>
                          <w:p w:rsidRPr="00607FAB" w:rsidR="000B7C8D" w:rsidP="000B7C8D" w:rsidRDefault="000B7C8D" w14:paraId="39B48B05" w14:textId="77777777">
                            <w:pPr>
                              <w:pStyle w:val="BodyText"/>
                              <w:ind w:right="-705"/>
                              <w:rPr>
                                <w:sz w:val="32"/>
                                <w:szCs w:val="32"/>
                              </w:rPr>
                            </w:pPr>
                          </w:p>
                          <w:p w:rsidRPr="00607FAB" w:rsidR="000B7C8D" w:rsidP="000B7C8D" w:rsidRDefault="000B7C8D" w14:paraId="5E46180E" w14:textId="77777777">
                            <w:pPr>
                              <w:pStyle w:val="BodyText2"/>
                              <w:tabs>
                                <w:tab w:val="left" w:pos="4500"/>
                                <w:tab w:val="left" w:pos="4860"/>
                              </w:tabs>
                              <w:ind w:right="504"/>
                              <w:rPr>
                                <w:b w:val="0"/>
                                <w:bCs w:val="0"/>
                                <w:szCs w:val="32"/>
                              </w:rPr>
                            </w:pPr>
                          </w:p>
                          <w:p w:rsidRPr="00607FAB" w:rsidR="000B7C8D" w:rsidP="000B7C8D" w:rsidRDefault="000B7C8D" w14:paraId="4215B7BD" w14:textId="77777777">
                            <w:pPr>
                              <w:pStyle w:val="BodyText"/>
                              <w:ind w:right="-36"/>
                              <w:rPr>
                                <w:b w:val="0"/>
                                <w:bCs w:val="0"/>
                                <w:sz w:val="32"/>
                                <w:szCs w:val="32"/>
                              </w:rPr>
                            </w:pPr>
                          </w:p>
                          <w:p w:rsidR="000B7C8D" w:rsidP="000B7C8D" w:rsidRDefault="000B7C8D" w14:paraId="5636A1A7"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3F734CE7">
                <v:stroke joinstyle="miter"/>
                <v:path gradientshapeok="t" o:connecttype="rect"/>
              </v:shapetype>
              <v:shape id="Cuadro de texto 11" style="position:absolute;left:0;text-align:left;margin-left:73.2pt;margin-top:-46.4pt;width:379.5pt;height:283.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jtB44QEAAKIDAAAOAAAAZHJzL2Uyb0RvYy54bWysU9tu2zAMfR+wfxD0vthOk6w14hRdiw4D ugvQ9QNkWYqF2aJGKbGzrx8lp2m2vg17ESSSPjznkF5fj33H9gq9AVvxYpZzpqyExthtxZ++37+7 5MwHYRvRgVUVPyjPrzdv36wHV6o5tNA1ChmBWF8OruJtCK7MMi9b1Qs/A6csJTVgLwI9cZs1KAZC 77tsnuerbABsHIJU3lP0bkryTcLXWsnwVWuvAusqTtxCOjGddTyzzVqUWxSuNfJIQ/wDi14YS01P UHciCLZD8wqqNxLBgw4zCX0GWhupkgZSU+R/qXlshVNJC5nj3ckm//9g5Zf9o/uGLIwfYKQBJhHe PYD84ZmF21bYrbpBhKFVoqHGRbQsG5wvj59Gq33pI0g9fIaGhix2ARLQqLGPrpBORug0gMPJdDUG Jim4uCyuVktKScpdrPL5xXKZeojy+XOHPnxU0LN4qTjSVBO82D/4EOmI8rkkdrNwb7ouTbazfwSo MEYS/ch44h7GeqTqKKOG5kBCEKZFocWmSwv4i7OBlqTi/udOoOKs+2TJjKtisYhblR6L5fs5PfA8 U59nhJUEVfHA2XS9DdMm7hyabUudJvst3JCB2iRpL6yOvGkRkuLj0sZNO3+nqpdfa/MbAAD//wMA UEsDBBQABgAIAAAAIQCCN6+T4QAAABABAAAPAAAAZHJzL2Rvd25yZXYueG1sTE9NT8MwDL0j8R8i I3HbEqZ00K7phJi4ghgfEres8dqKxqmabC3/HnOCi6VnP7+Pcjv7XpxxjF0gAzdLBQKpDq6jxsDb 6+PiDkRMlpztA6GBb4ywrS4vSlu4MNELnvepESxCsbAG2pSGQspYt+htXIYBiW/HMHqbGI6NdKOd WNz3cqXUWnrbETu0dsCHFuuv/ckbeH86fn5o9dzsfDZMYVaSfC6Nub6adxse9xsQCef09wG/HTg/ VBzsEE7kougZ67VmqoFFvuIizMhVxpuDAX2rM5BVKf8XqX4AAAD//wMAUEsBAi0AFAAGAAgAAAAh ALaDOJL+AAAA4QEAABMAAAAAAAAAAAAAAAAAAAAAAFtDb250ZW50X1R5cGVzXS54bWxQSwECLQAU AAYACAAAACEAOP0h/9YAAACUAQAACwAAAAAAAAAAAAAAAAAvAQAAX3JlbHMvLnJlbHNQSwECLQAU AAYACAAAACEA7o7QeOEBAACiAwAADgAAAAAAAAAAAAAAAAAuAgAAZHJzL2Uyb0RvYy54bWxQSwEC LQAUAAYACAAAACEAgjevk+EAAAAQAQAADwAAAAAAAAAAAAAAAAA7BAAAZHJzL2Rvd25yZXYueG1s UEsFBgAAAAAEAAQA8wAAAEkFAAAAAA== ">
                <v:textbox>
                  <w:txbxContent>
                    <w:p w:rsidRPr="00607FAB" w:rsidR="000B7C8D" w:rsidP="000B7C8D" w:rsidRDefault="000B7C8D" w14:paraId="73854265" w14:textId="1F1B1DA3">
                      <w:pPr>
                        <w:ind w:right="-36"/>
                        <w:rPr>
                          <w:rFonts w:ascii="Arial Narrow" w:hAnsi="Arial Narrow"/>
                          <w:b/>
                          <w:bCs/>
                          <w:color w:val="D12900"/>
                          <w:sz w:val="32"/>
                          <w:szCs w:val="32"/>
                        </w:rPr>
                      </w:pPr>
                      <w:r>
                        <w:rPr>
                          <w:rFonts w:ascii="Arial Narrow" w:hAnsi="Arial Narrow"/>
                          <w:b/>
                          <w:bCs/>
                          <w:color w:val="D12900"/>
                          <w:sz w:val="32"/>
                          <w:szCs w:val="32"/>
                        </w:rPr>
                        <w:t xml:space="preserve">OFERTA {NUMERO_PRESUPUESTO}/{ANO_PRESUPUESTO} {CLIENTE_NOMBRE} </w:t>
                      </w:r>
                    </w:p>
                    <w:p w:rsidRPr="00607FAB" w:rsidR="000B7C8D" w:rsidP="000B7C8D" w:rsidRDefault="00022A7F" w14:paraId="1D6B554F" w14:textId="14A5DC5F">
                      <w:pPr>
                        <w:pStyle w:val="BodyText"/>
                        <w:ind w:right="-705"/>
                        <w:rPr>
                          <w:sz w:val="32"/>
                          <w:szCs w:val="32"/>
                        </w:rPr>
                      </w:pPr>
                      <w:r>
                        <w:rPr>
                          <w:sz w:val="32"/>
                          <w:szCs w:val="32"/>
                        </w:rPr>
                        <w:t>{ASUNTO}</w:t>
                      </w:r>
                    </w:p>
                    <w:p w:rsidRPr="00607FAB" w:rsidR="000B7C8D" w:rsidP="000B7C8D" w:rsidRDefault="000B7C8D" w14:paraId="39B48B05" w14:textId="77777777">
                      <w:pPr>
                        <w:pStyle w:val="BodyText"/>
                        <w:ind w:right="-705"/>
                        <w:rPr>
                          <w:sz w:val="32"/>
                          <w:szCs w:val="32"/>
                        </w:rPr>
                      </w:pPr>
                    </w:p>
                    <w:p w:rsidRPr="00607FAB" w:rsidR="000B7C8D" w:rsidP="000B7C8D" w:rsidRDefault="000B7C8D" w14:paraId="5E46180E" w14:textId="77777777">
                      <w:pPr>
                        <w:pStyle w:val="BodyText2"/>
                        <w:tabs>
                          <w:tab w:val="left" w:pos="4500"/>
                          <w:tab w:val="left" w:pos="4860"/>
                        </w:tabs>
                        <w:ind w:right="504"/>
                        <w:rPr>
                          <w:b w:val="0"/>
                          <w:bCs w:val="0"/>
                          <w:szCs w:val="32"/>
                        </w:rPr>
                      </w:pPr>
                    </w:p>
                    <w:p w:rsidRPr="00607FAB" w:rsidR="000B7C8D" w:rsidP="000B7C8D" w:rsidRDefault="000B7C8D" w14:paraId="4215B7BD" w14:textId="77777777">
                      <w:pPr>
                        <w:pStyle w:val="BodyText"/>
                        <w:ind w:right="-36"/>
                        <w:rPr>
                          <w:b w:val="0"/>
                          <w:bCs w:val="0"/>
                          <w:sz w:val="32"/>
                          <w:szCs w:val="32"/>
                        </w:rPr>
                      </w:pPr>
                    </w:p>
                    <w:p w:rsidR="000B7C8D" w:rsidP="000B7C8D" w:rsidRDefault="000B7C8D" w14:paraId="5636A1A7" w14:textId="77777777"/>
                  </w:txbxContent>
                </v:textbox>
                <w10:wrap anchorx="margin"/>
              </v:shape>
            </w:pict>
          </mc:Fallback>
        </mc:AlternateContent>
      </w:r>
    </w:p>
    <w:p w:rsidRPr="00364CBA" w:rsidR="00CB1B34" w:rsidP="00CB1B34" w:rsidRDefault="00CB1B34" w14:paraId="7CEB1BC8" w14:textId="77777777"/>
    <w:p w:rsidRPr="00364CBA" w:rsidR="00CB1B34" w:rsidP="00CB1B34" w:rsidRDefault="00CB1B34" w14:paraId="6295C3F6" w14:textId="77777777"/>
    <w:p w:rsidRPr="00364CBA" w:rsidR="00CB1B34" w:rsidP="00CB1B34" w:rsidRDefault="00CB1B34" w14:paraId="268B9B65" w14:textId="77777777"/>
    <w:p w:rsidRPr="00364CBA" w:rsidR="00CB1B34" w:rsidP="00CB1B34" w:rsidRDefault="00CB1B34" w14:paraId="54D5422A" w14:textId="77777777"/>
    <w:p w:rsidRPr="00364CBA" w:rsidR="00CB1B34" w:rsidP="00CB1B34" w:rsidRDefault="00CB1B34" w14:paraId="1458223F" w14:textId="77777777"/>
    <w:p w:rsidRPr="00364CBA" w:rsidR="00CB1B34" w:rsidP="00CB1B34" w:rsidRDefault="00CB1B34" w14:paraId="14268E53" w14:textId="77777777"/>
    <w:p w:rsidRPr="00364CBA" w:rsidR="00CB1B34" w:rsidP="00CB1B34" w:rsidRDefault="00CB1B34" w14:paraId="262ECBEA" w14:textId="77777777">
      <w:pPr>
        <w:ind w:firstLine="708"/>
      </w:pPr>
    </w:p>
    <w:p w:rsidR="00CB1B34" w:rsidRDefault="00CB1B34" w14:paraId="6DDBC3B9" w14:textId="77777777">
      <w:pPr>
        <w:jc w:val="left"/>
        <w:rPr>
          <w:caps/>
          <w:color w:val="FFFFFF" w:themeColor="background1"/>
          <w:spacing w:val="15"/>
          <w:szCs w:val="22"/>
        </w:rPr>
      </w:pPr>
      <w:r>
        <w:rPr>
          <w:b/>
        </w:rPr>
        <w:br w:type="page"/>
      </w:r>
    </w:p>
    <w:p w:rsidR="003A0237" w:rsidP="003A0237" w:rsidRDefault="003A0237" w14:paraId="0D233A96" w14:textId="392C26DD">
      <w:pPr>
        <w:pStyle w:val="Heading1"/>
        <w:rPr>
          <w:b w:val="0"/>
        </w:rPr>
      </w:pPr>
      <w:r>
        <w:rPr>
          <w:b w:val="0"/>
        </w:rPr>
        <w:lastRenderedPageBreak/>
        <w:t>Asunto</w:t>
      </w:r>
    </w:p>
    <w:p w:rsidRPr="007C0382" w:rsidR="003A0237" w:rsidP="00B2778E" w:rsidRDefault="00975C68" w14:paraId="1B8B3CD3" w14:textId="77777777">
      <w:pPr>
        <w:rPr>
          <w:b/>
          <w:bCs/>
        </w:rPr>
      </w:pPr>
      <w:r>
        <w:rPr>
          <w:b/>
          <w:bCs/>
        </w:rPr>
        <w:t xml:space="preserve">OFERTA ESTUDIO DE RADON </w:t>
      </w:r>
    </w:p>
    <w:p w:rsidR="00834922" w:rsidP="00B2778E" w:rsidRDefault="00DB5ECE" w14:paraId="47A92432" w14:textId="51BB7287">
      <w:pPr>
        <w:rPr>
          <w:b/>
          <w:bCs/>
        </w:rPr>
      </w:pPr>
      <w:r>
        <w:rPr>
          <w:b/>
          <w:bCs/>
        </w:rPr>
        <w:t>Presupuesto {NUMERO_PRESUPUESTO}/{ANO_PRESUPUESTO}</w:t>
      </w:r>
    </w:p>
    <w:p w:rsidRPr="007C0382" w:rsidR="00894FEE" w:rsidP="00B2778E" w:rsidRDefault="00894FEE" w14:paraId="3EDE7F2F" w14:textId="77777777">
      <w:pPr>
        <w:rPr>
          <w:b/>
          <w:bCs/>
        </w:rPr>
      </w:pPr>
      <w:r>
        <w:rPr>
          <w:b/>
          <w:bCs/>
        </w:rPr>
        <w:t>{CLIENTE_NOMBRE}</w:t>
      </w:r>
    </w:p>
    <w:p w:rsidRPr="007C0382" w:rsidR="007C0382" w:rsidP="00B2778E" w:rsidRDefault="00894FEE" w14:paraId="78C212ED" w14:textId="77777777">
      <w:pPr>
        <w:rPr>
          <w:b/>
          <w:bCs/>
        </w:rPr>
      </w:pPr>
      <w:r>
        <w:rPr>
          <w:b/>
          <w:bCs/>
        </w:rPr>
        <w:t>{ASUNTO}</w:t>
      </w:r>
    </w:p>
    <w:p w:rsidR="00894FEE" w:rsidP="00B2778E" w:rsidRDefault="00B2778E" w14:paraId="485CFAAB" w14:textId="77777777">
      <w:r>
        <w:t xml:space="preserve">El radón (Rn-222) es un isótopo radiactivo perteneciente al grupo de los gases nobles, gaseoso, incoloro, inodoro, más denso que el aire y moderadamente soluble en el agua y otros líquidos. </w:t>
      </w:r>
    </w:p>
    <w:p w:rsidR="00B2778E" w:rsidP="00B2778E" w:rsidRDefault="00B2778E" w14:paraId="3209539B" w14:textId="77777777">
      <w:r>
        <w:t xml:space="preserve">Procede de la cadena de desintegración del uranio (U-238) que está presente en las rocas de la corteza terrestre y es descendiente directo del radio (Ra-226). Se encuentra en mayores concentraciones en zonas graníticas y volcánicas. </w:t>
      </w:r>
    </w:p>
    <w:p w:rsidR="00894FEE" w:rsidP="00B2778E" w:rsidRDefault="00B2778E" w14:paraId="2AD920D9" w14:textId="77777777">
      <w:r>
        <w:t xml:space="preserve">Desde el subsuelo este gas migra al aire interior de viviendas y edificios, en los cuales tiende a acumularse, especialmente en áreas cerradas o poco ventiladas, aunque esta acumulación puede prevenirse o mitigarse mediante distintas soluciones constructivas. </w:t>
      </w:r>
    </w:p>
    <w:p w:rsidR="00B2778E" w:rsidP="00B2778E" w:rsidRDefault="00894FEE" w14:paraId="66CDFFDE" w14:textId="77777777">
      <w:r>
        <w:rPr>
          <w:b/>
          <w:bCs/>
        </w:rPr>
        <w:t>El radón está clasificado como carcinógeno de categoría 1</w:t>
      </w:r>
      <w:r>
        <w:t xml:space="preserve">. Como es incoloro e inodoro, la única forma de confirmar su existencia es a través de detectores específicos. </w:t>
      </w:r>
    </w:p>
    <w:p w:rsidR="00B2778E" w:rsidP="00B2778E" w:rsidRDefault="00B2778E" w14:paraId="07DDDC17" w14:textId="77777777">
      <w:r>
        <w:t xml:space="preserve">Los territorios volcánicos canarios son considerados por el Consejo de Seguridad Nuclear (CSN) como «áreas identificadas», por lo que requieren de especial atención pues pueden generar y favorecer la emisión de radiación ionizante producida por el radón. Por ello, las islas son consideradas de riesgo elevado. </w:t>
      </w:r>
    </w:p>
    <w:p w:rsidRPr="00894FEE" w:rsidR="00B2778E" w:rsidP="00B2778E" w:rsidRDefault="00B2778E" w14:paraId="65511C2B" w14:textId="77777777">
      <w:pPr>
        <w:rPr>
          <w:b/>
          <w:bCs/>
        </w:rPr>
      </w:pPr>
      <w:r>
        <w:rPr>
          <w:b/>
          <w:bCs/>
        </w:rPr>
        <w:t xml:space="preserve">El Real Decreto 732/2019, de 20 de diciembre, incorporó al Código Técnico de la Edificación la sección DB HS-6 Protección frente a la exposición al radón, que establece la obligatoriedad de verificar la concentración de radón en edificios situados en los términos municipales del apéndice B, tanto en obra nueva como en intervenciones en edificios existentes. </w:t>
      </w:r>
    </w:p>
    <w:p w:rsidRPr="00894FEE" w:rsidR="00927798" w:rsidP="00B2778E" w:rsidRDefault="00B2778E" w14:paraId="73B29833" w14:textId="77777777">
      <w:pPr>
        <w:rPr>
          <w:b/>
          <w:bCs/>
        </w:rPr>
      </w:pPr>
      <w:r>
        <w:t xml:space="preserve">El nivel de referencia para el promedio anual de concentración de radón en locales habitables queda establecido en </w:t>
      </w:r>
      <w:r>
        <w:rPr>
          <w:b/>
          <w:bCs/>
        </w:rPr>
        <w:t xml:space="preserve">300 Bq/m³</w:t>
      </w:r>
      <w:r>
        <w:t xml:space="preserve">. Por encima de este valor deben adoptarse las soluciones de protección establecidas en el DB HS-6 en función de la zona del municipio. </w:t>
      </w:r>
    </w:p>
    <w:p w:rsidR="00B2778E" w:rsidP="00B2778E" w:rsidRDefault="00B2778E" w14:paraId="2585E307" w14:textId="77777777">
      <w:r>
        <w:t xml:space="preserve">Según el apéndice C del DB HS-6, las mediciones se realizarán en las </w:t>
      </w:r>
      <w:r>
        <w:rPr>
          <w:b/>
          <w:bCs/>
        </w:rPr>
        <w:t xml:space="preserve">dos plantas más bajas con locales habitables</w:t>
      </w:r>
      <w:r>
        <w:t xml:space="preserve">, con un mínimo de una zona de muestreo por cada 200 m² de superficie útil y por planta. En grandes áreas no compartimentadas superiores a 1.000 m² e inferiores o iguales a 5.000 m² se puede establecer una zona de muestreo cada 400 m². La exposición mínima de los detectores es de 60 días. </w:t>
      </w:r>
    </w:p>
    <w:p w:rsidR="00D35E20" w:rsidP="00D35E20" w:rsidRDefault="00D35E20" w14:paraId="CTE00001" w14:textId="77777777">
      <w:r>
        <w:t xml:space="preserve">El municipio de </w:t>
      </w:r>
      <w:r>
        <w:rPr>
          <w:b/>
          <w:bCs/>
        </w:rPr>
        <w:t>{MUNICIPIO_NOMBRE}</w:t>
      </w:r>
      <w:r>
        <w:t xml:space="preserve"> está clasificado como </w:t>
      </w:r>
      <w:r>
        <w:rPr>
          <w:b/>
          <w:bCs/>
        </w:rPr>
        <w:t xml:space="preserve">Zona {ZONA_RADON}</w:t>
      </w:r>
      <w:r>
        <w:t xml:space="preserve"> según el apéndice B de la sección DB HS-6 del Código Técnico de la Edificación. Los municipios de Zona II, entre los que se encuentran todos los de Gran Canaria y todos los de Tenerife a excepción de San Juan de la Rambla y La Guancha, están obligados a adoptar las soluciones de protección frente al radón establecidas en dicha sección del CTE.</w:t>
      </w:r>
    </w:p>
    <w:p w:rsidR="00D35E20" w:rsidP="00D35E20" w:rsidRDefault="00D35E20" w14:paraId="CTE00002" w14:textId="77777777">
      <w:r>
        <w:t xml:space="preserve">En los municipios de Zona II el CTE establece </w:t>
      </w:r>
      <w:r>
        <w:rPr>
          <w:b/>
          <w:bCs/>
        </w:rPr>
        <w:t>la obligación</w:t>
      </w:r>
      <w:r>
        <w:t xml:space="preserve"> de disponer una </w:t>
      </w:r>
      <w:r>
        <w:rPr>
          <w:b/>
          <w:bCs/>
        </w:rPr>
        <w:t>barrera de protección</w:t>
      </w:r>
      <w:r>
        <w:t xml:space="preserve"> más un </w:t>
      </w:r>
      <w:r>
        <w:rPr>
          <w:b/>
          <w:bCs/>
        </w:rPr>
        <w:t>sistema adicional</w:t>
      </w:r>
      <w:r>
        <w:t xml:space="preserve">, </w:t>
      </w:r>
      <w:r>
        <w:rPr>
          <w:b/>
          <w:bCs/>
        </w:rPr>
        <w:t>a elegir entre</w:t>
      </w:r>
      <w:r>
        <w:t xml:space="preserve"> un </w:t>
      </w:r>
      <w:r>
        <w:rPr>
          <w:b/>
          <w:bCs/>
        </w:rPr>
        <w:t>espacio de contención ventilado</w:t>
      </w:r>
      <w:r>
        <w:t xml:space="preserve"> o un </w:t>
      </w:r>
      <w:r>
        <w:rPr>
          <w:b/>
          <w:bCs/>
        </w:rPr>
        <w:t>sistema de despresurización del terreno</w:t>
      </w:r>
      <w:r>
        <w:t xml:space="preserve">, situado entre el terreno y los locales habitables del edificio.</w:t>
      </w:r>
    </w:p>
    <w:p w:rsidR="00D35E20" w:rsidP="00D35E20" w:rsidRDefault="00D35E20" w14:paraId="CTE00003" w14:textId="77777777"/>
    <w:p w:rsidR="00D35E20" w:rsidRDefault="00D35E20" w14:paraId="29C27B71" w14:textId="77777777">
      <w:pPr>
        <w:rPr>
          <w:b/>
          <w:caps/>
          <w:color w:val="FFFFFF" w:themeColor="background1"/>
          <w:spacing w:val="15"/>
          <w:szCs w:val="22"/>
        </w:rPr>
      </w:pPr>
    </w:p>
    <w:p w:rsidR="00B2778E" w:rsidRDefault="00D35E20" w14:paraId="2506720C" w14:textId="77777777">
      <w:pPr>
        <w:rPr>
          <w:b/>
          <w:caps/>
          <w:color w:val="FFFFFF" w:themeColor="background1"/>
          <w:spacing w:val="15"/>
          <w:szCs w:val="22"/>
        </w:rPr>
      </w:pPr>
      <w:r>
        <w:rPr>
          <w:noProof/>
        </w:rPr>
        <w:drawing>
          <wp:inline distT="0" distB="0" distL="0" distR="0" wp14:anchorId="18B601E6" wp14:editId="103324AA">
            <wp:extent cx="5400040" cy="3037840"/>
            <wp:effectExtent l="0" t="0" r="0" b="0"/>
            <wp:docPr id="2991463" name="Imagen 2" descr="Diagrama, Escala de tiem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463" name="Imagen 2" descr="Diagrama, Escala de tiempo  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rsidR="00894FEE" w:rsidRDefault="00894FEE" w14:paraId="03520197" w14:textId="77777777">
      <w:pPr>
        <w:rPr>
          <w:b/>
          <w:caps/>
          <w:color w:val="FFFFFF" w:themeColor="background1"/>
          <w:spacing w:val="15"/>
          <w:szCs w:val="22"/>
        </w:rPr>
      </w:pPr>
    </w:p>
    <w:p w:rsidR="00894FEE" w:rsidRDefault="00894FEE" w14:paraId="7C13BF6A" w14:textId="77777777">
      <w:pPr>
        <w:rPr>
          <w:b/>
          <w:caps/>
          <w:color w:val="FFFFFF" w:themeColor="background1"/>
          <w:spacing w:val="15"/>
          <w:szCs w:val="22"/>
        </w:rPr>
      </w:pPr>
    </w:p>
    <w:p w:rsidR="00894FEE" w:rsidRDefault="00894FEE" w14:paraId="1CA3433E" w14:textId="77777777">
      <w:pPr>
        <w:rPr>
          <w:b/>
          <w:caps/>
          <w:color w:val="FFFFFF" w:themeColor="background1"/>
          <w:spacing w:val="15"/>
          <w:szCs w:val="22"/>
        </w:rPr>
      </w:pPr>
    </w:p>
    <w:p w:rsidR="00894FEE" w:rsidRDefault="00894FEE" w14:paraId="3E5763FC" w14:textId="77777777">
      <w:pPr>
        <w:rPr>
          <w:b/>
          <w:caps/>
          <w:color w:val="FFFFFF" w:themeColor="background1"/>
          <w:spacing w:val="15"/>
          <w:szCs w:val="22"/>
        </w:rPr>
      </w:pPr>
    </w:p>
    <w:p w:rsidR="000B7C8D" w:rsidRDefault="000B7C8D" w14:paraId="35D00543" w14:textId="77777777">
      <w:pPr>
        <w:rPr>
          <w:b/>
          <w:caps/>
          <w:color w:val="FFFFFF" w:themeColor="background1"/>
          <w:spacing w:val="15"/>
          <w:szCs w:val="22"/>
        </w:rPr>
      </w:pPr>
    </w:p>
    <w:p w:rsidR="003A0237" w:rsidP="00A12480" w:rsidRDefault="00906FDF" w14:paraId="39A398CF" w14:textId="77777777">
      <w:pPr>
        <w:pStyle w:val="Heading1"/>
      </w:pPr>
      <w:r>
        <w:lastRenderedPageBreak/>
        <w:t>ALCANCE</w:t>
      </w:r>
    </w:p>
    <w:p w:rsidR="007E604F" w:rsidP="00D1309E" w:rsidRDefault="005A77BA" w14:paraId="542A0401" w14:textId="77777777">
      <w:r>
        <w:t>ESTUDIOS DEL TERRENO S.L es una entidad de medida que cumple los dos requisitos exigidos por el Real Decreto 732/2019, de 20 de diciembre, por el que se modifica el Código Técnico de la Edificación, aprobado por el Real Decreto 314/2006, de 17 de marzo (BOE núm. 311 de 27.12.2019), apéndice C, apartado 3.1, puntos 1a y 1b:</w:t>
      </w:r>
    </w:p>
    <w:p w:rsidR="00D35E20" w:rsidRDefault="005A77BA" w14:paraId="6AE88D27" w14:textId="77777777">
      <w:pPr>
        <w:pStyle w:val="ListParagraph"/>
        <w:numPr>
          <w:ilvl w:val="0"/>
          <w:numId w:val="1"/>
        </w:numPr>
      </w:pPr>
      <w:r>
        <w:rPr>
          <w:b/>
          <w:bCs/>
        </w:rPr>
        <w:t>ESTUDIOS DEL TERRENO S.L. es el distribuidor oficial de RADONOVA LABORATORIES AB reconocido en España por el Consejo de Seguridad Nuclear (CSN) como laboratorio acreditado para medir radón en aire según la norma ISO/IEC 17025. (</w:t>
      </w:r>
      <w:hyperlink w:history="1" r:id="rId15">
        <w:r>
          <w:rPr>
            <w:rStyle w:val="Hyperlink"/>
            <w:b/>
            <w:bCs/>
          </w:rPr>
          <w:t>https://www.csn.es/radon</w:t>
        </w:r>
      </w:hyperlink>
      <w:r>
        <w:rPr>
          <w:b/>
          <w:bCs/>
        </w:rPr>
        <w:t>).</w:t>
      </w:r>
    </w:p>
    <w:p w:rsidRPr="00D35E20" w:rsidR="005A77BA" w:rsidP="00D1309E" w:rsidRDefault="00D35E20" w14:paraId="767BF57E" w14:textId="77777777">
      <w:pPr>
        <w:pStyle w:val="ListParagraph"/>
        <w:numPr>
          <w:ilvl w:val="0"/>
          <w:numId w:val="1"/>
        </w:numPr>
        <w:rPr>
          <w:b/>
          <w:bCs/>
        </w:rPr>
      </w:pPr>
      <w:r>
        <w:rPr>
          <w:b/>
          <w:bCs/>
        </w:rPr>
        <w:t>ESTUDIOS DEL TERRENO S.L. cumple los requisitos exigidos de acuerdo con el Real Decreto 410/2010, de 31 de marzo (BOE núm. 97 de 22.04.2010), como laboratorio de ensayos para el control de la calidad de la edificación en la Comunidad Autónoma de Canarias. Se encuentra inscrito en el Registro General de Laboratorios de ensayos para el control de calidad de la edificación del Código Técnico de la Edificación-Lecce. (https://www.codigotecnico.org/pdf/Registro/Laboratorios/2021_03_05_Laboratorios.pdf).</w:t>
      </w:r>
    </w:p>
    <w:p w:rsidR="123E58A5" w:rsidRDefault="123E58A5" w14:paraId="2F92B09D" w14:textId="247F9CE4">
      <w:r>
        <w:t xml:space="preserve">Esta propuesta contempla el estudio de radón mediante detectores pasivos rápidos de corta exposición en los siguientes locales habitables, distribuidos teniendo en cuenta la superficie y la compartimentación de cada edificación.</w:t>
      </w:r>
    </w:p>
    <w:p w:rsidR="00F95DB8" w:rsidRDefault="5217C580" w14:paraId="59D57B15" w14:textId="210FA1F7">
      <w:r>
        <w:t>{#EDIFICIOS}</w:t>
      </w:r>
      <w:r>
        <w:rPr>
          <w:color w:val="FFFFFF" w:themeColor="background1"/>
          <w:sz w:val="2"/>
          <w:szCs w:val="2"/>
        </w:rPr>
        <w:t>{#ED {#EDIFICIOS} IFICIOS}</w:t>
      </w:r>
    </w:p>
    <w:p w:rsidR="00F95DB8" w:rsidRDefault="00825C69" w14:paraId="6DDFBC67" w14:textId="77777777">
      <w:pPr>
        <w:spacing w:after="80"/>
      </w:pPr>
      <w:r>
        <w:rPr>
          <w:b/>
          <w:color w:val="8B0000"/>
          <w:szCs w:val="22"/>
        </w:rPr>
        <w:t>{nombre}</w:t>
      </w:r>
    </w:p>
    <w:tbl>
      <w:tblPr>
        <w:tblStyle w:val="TableGrid"/>
        <w:tblW w:w="9000" w:type="dxa"/>
        <w:tblBorders>
          <w:top w:val="single" w:color="8B0000" w:sz="4" w:space="0"/>
          <w:left w:val="single" w:color="8B0000" w:sz="4" w:space="0"/>
          <w:bottom w:val="single" w:color="8B0000" w:sz="4" w:space="0"/>
          <w:right w:val="single" w:color="8B0000" w:sz="4" w:space="0"/>
          <w:insideH w:val="single" w:color="8B0000" w:sz="4" w:space="0"/>
          <w:insideV w:val="single" w:color="8B0000" w:sz="4" w:space="0"/>
        </w:tblBorders>
        <w:tblLook w:val="04A0" w:firstRow="1" w:lastRow="0" w:firstColumn="1" w:lastColumn="0" w:noHBand="0" w:noVBand="1"/>
      </w:tblPr>
      <w:tblGrid>
        <w:gridCol w:w="2088"/>
        <w:gridCol w:w="1498"/>
        <w:gridCol w:w="1258"/>
        <w:gridCol w:w="1326"/>
        <w:gridCol w:w="2830"/>
      </w:tblGrid>
      <w:tr w:rsidR="00F95DB8" w:rsidTr="5F7AA8B2" w14:paraId="016D36B3" w14:textId="77777777">
        <w:trPr>
          <w:trHeight w:val="300"/>
        </w:trPr>
        <w:tc>
          <w:tcPr>
            <w:tcW w:w="2265" w:type="dxa"/>
            <w:shd w:val="clear" w:color="auto" w:fill="F2E6E6"/>
          </w:tcPr>
          <w:p w:rsidR="00F95DB8" w:rsidRDefault="00825C69" w14:paraId="3B4BAB36" w14:textId="77777777">
            <w:r>
              <w:rPr>
                <w:b/>
                <w:color w:val="8B0000"/>
                <w:sz w:val="20"/>
              </w:rPr>
              <w:t>Zona / Sección</w:t>
            </w:r>
          </w:p>
        </w:tc>
        <w:tc>
          <w:tcPr>
            <w:tcW w:w="1430" w:type="dxa"/>
            <w:shd w:val="clear" w:color="auto" w:fill="F2E6E6"/>
          </w:tcPr>
          <w:p w:rsidR="00F95DB8" w:rsidRDefault="00825C69" w14:paraId="60F410C1" w14:textId="77777777">
            <w:pPr>
              <w:jc w:val="center"/>
            </w:pPr>
            <w:r>
              <w:rPr>
                <w:b/>
                <w:color w:val="8B0000"/>
                <w:sz w:val="20"/>
              </w:rPr>
              <w:t>Superficie (m²)</w:t>
            </w:r>
          </w:p>
        </w:tc>
        <w:tc>
          <w:tcPr>
            <w:tcW w:w="1430" w:type="dxa"/>
            <w:shd w:val="clear" w:color="auto" w:fill="F2E6E6"/>
          </w:tcPr>
          <w:p w:rsidR="3AC4F6EF" w:rsidP="5F7AA8B2" w:rsidRDefault="3AC4F6EF" w14:paraId="6999742C" w14:textId="32A648B4">
            <w:pPr>
              <w:jc w:val="center"/>
              <w:rPr>
                <w:b/>
                <w:bCs/>
                <w:color w:val="8B0000"/>
                <w:sz w:val="20"/>
              </w:rPr>
            </w:pPr>
            <w:r>
              <w:rPr>
                <w:b/>
                <w:bCs/>
                <w:color w:val="8B0000"/>
                <w:sz w:val="20"/>
              </w:rPr>
              <w:t>Planta</w:t>
            </w:r>
          </w:p>
        </w:tc>
        <w:tc>
          <w:tcPr>
            <w:tcW w:w="1495" w:type="dxa"/>
            <w:shd w:val="clear" w:color="auto" w:fill="F2E6E6"/>
          </w:tcPr>
          <w:p w:rsidR="00F95DB8" w:rsidRDefault="00825C69" w14:paraId="0E33A9A9" w14:textId="77777777">
            <w:pPr>
              <w:jc w:val="center"/>
            </w:pPr>
            <w:r>
              <w:rPr>
                <w:b/>
                <w:color w:val="8B0000"/>
                <w:sz w:val="20"/>
              </w:rPr>
              <w:t>Criterio</w:t>
            </w:r>
          </w:p>
        </w:tc>
        <w:tc>
          <w:tcPr>
            <w:tcW w:w="2380" w:type="dxa"/>
            <w:shd w:val="clear" w:color="auto" w:fill="F2E6E6"/>
          </w:tcPr>
          <w:p w:rsidR="00F95DB8" w:rsidRDefault="00825C69" w14:paraId="6F00814C" w14:textId="77777777">
            <w:pPr>
              <w:jc w:val="center"/>
            </w:pPr>
            <w:r>
              <w:rPr>
                <w:b/>
                <w:color w:val="8B0000"/>
                <w:sz w:val="20"/>
              </w:rPr>
              <w:t>Detectores</w:t>
            </w:r>
          </w:p>
        </w:tc>
      </w:tr>
      <w:tr w:rsidR="00F95DB8" w:rsidTr="5F7AA8B2" w14:paraId="02A1B679" w14:textId="77777777">
        <w:trPr>
          <w:trHeight w:val="300"/>
        </w:trPr>
        <w:tc>
          <w:tcPr>
            <w:tcW w:w="2265" w:type="dxa"/>
          </w:tcPr>
          <w:p w:rsidR="00F95DB8" w:rsidRDefault="00825C69" w14:paraId="55D82EB1" w14:textId="77777777">
            <w:r>
              <w:rPr>
                <w:sz w:val="20"/>
              </w:rPr>
              <w:t>{#zonas}{nombre}</w:t>
            </w:r>
          </w:p>
        </w:tc>
        <w:tc>
          <w:tcPr>
            <w:tcW w:w="1430" w:type="dxa"/>
          </w:tcPr>
          <w:p w:rsidR="00F95DB8" w:rsidRDefault="00825C69" w14:paraId="618428F2" w14:textId="77777777">
            <w:pPr>
              <w:jc w:val="center"/>
            </w:pPr>
            <w:r>
              <w:rPr>
                <w:sz w:val="20"/>
              </w:rPr>
              <w:t>{superficie_m2}</w:t>
            </w:r>
          </w:p>
        </w:tc>
        <w:tc>
          <w:tcPr>
            <w:tcW w:w="1430" w:type="dxa"/>
          </w:tcPr>
          <w:p w:rsidR="5D1E6889" w:rsidP="5F7AA8B2" w:rsidRDefault="5D1E6889" w14:paraId="65369D09" w14:textId="01A340E7">
            <w:pPr>
              <w:jc w:val="center"/>
              <w:rPr>
                <w:sz w:val="20"/>
              </w:rPr>
            </w:pPr>
            <w:r>
              <w:rPr>
                <w:sz w:val="20"/>
              </w:rPr>
              <w:t>{planta}</w:t>
            </w:r>
          </w:p>
        </w:tc>
        <w:tc>
          <w:tcPr>
            <w:tcW w:w="1495" w:type="dxa"/>
          </w:tcPr>
          <w:p w:rsidR="00F95DB8" w:rsidRDefault="00825C69" w14:paraId="2623BFC1" w14:textId="77777777">
            <w:pPr>
              <w:jc w:val="center"/>
            </w:pPr>
            <w:r>
              <w:rPr>
                <w:sz w:val="20"/>
              </w:rPr>
              <w:t>{criterio}</w:t>
            </w:r>
          </w:p>
        </w:tc>
        <w:tc>
          <w:tcPr>
            <w:tcW w:w="2380" w:type="dxa"/>
          </w:tcPr>
          <w:p w:rsidR="00F95DB8" w:rsidRDefault="00825C69" w14:paraId="448021E9" w14:textId="77777777">
            <w:pPr>
              <w:jc w:val="center"/>
            </w:pPr>
            <w:r>
              <w:rPr>
                <w:sz w:val="20"/>
              </w:rPr>
              <w:t>{detectores_calculados}{/zonas}</w:t>
            </w:r>
          </w:p>
        </w:tc>
      </w:tr>
      <w:tr w:rsidR="00F95DB8" w:rsidTr="5F7AA8B2" w14:paraId="4133B5FD" w14:textId="77777777">
        <w:trPr>
          <w:trHeight w:val="300"/>
        </w:trPr>
        <w:tc>
          <w:tcPr>
            <w:tcW w:w="2265" w:type="dxa"/>
            <w:shd w:val="clear" w:color="auto" w:fill="F2E6E6"/>
          </w:tcPr>
          <w:p w:rsidR="00F95DB8" w:rsidRDefault="00825C69" w14:paraId="10E1F6BC" w14:textId="77777777">
            <w:r>
              <w:rPr>
                <w:b/>
                <w:color w:val="8B0000"/>
                <w:sz w:val="20"/>
              </w:rPr>
              <w:t>Total</w:t>
            </w:r>
          </w:p>
        </w:tc>
        <w:tc>
          <w:tcPr>
            <w:tcW w:w="1430" w:type="dxa"/>
            <w:shd w:val="clear" w:color="auto" w:fill="F2E6E6"/>
          </w:tcPr>
          <w:p w:rsidR="00F95DB8" w:rsidRDefault="00F95DB8" w14:paraId="47C3354F" w14:textId="77777777"/>
        </w:tc>
        <w:tc>
          <w:tcPr>
            <w:tcW w:w="1430" w:type="dxa"/>
            <w:shd w:val="clear" w:color="auto" w:fill="F2E6E6"/>
          </w:tcPr>
          <w:p w:rsidR="5F7AA8B2" w:rsidP="5F7AA8B2" w:rsidRDefault="5F7AA8B2" w14:paraId="6425E348" w14:textId="64532FCC"/>
        </w:tc>
        <w:tc>
          <w:tcPr>
            <w:tcW w:w="1495" w:type="dxa"/>
            <w:shd w:val="clear" w:color="auto" w:fill="F2E6E6"/>
          </w:tcPr>
          <w:p w:rsidR="00F95DB8" w:rsidRDefault="00F95DB8" w14:paraId="26E0EC38" w14:textId="77777777"/>
        </w:tc>
        <w:tc>
          <w:tcPr>
            <w:tcW w:w="2380" w:type="dxa"/>
            <w:shd w:val="clear" w:color="auto" w:fill="F2E6E6"/>
          </w:tcPr>
          <w:p w:rsidR="00F95DB8" w:rsidRDefault="00825C69" w14:paraId="1DD2F5FD" w14:textId="77777777">
            <w:pPr>
              <w:jc w:val="center"/>
            </w:pPr>
            <w:r>
              <w:rPr>
                <w:b/>
                <w:color w:val="8B0000"/>
                <w:sz w:val="20"/>
              </w:rPr>
              <w:t>{total_detectores}</w:t>
            </w:r>
          </w:p>
        </w:tc>
      </w:tr>
    </w:tbl>
    <w:p w:rsidR="00F95DB8" w:rsidRDefault="00825C69" w14:paraId="77D984E5" w14:textId="77777777">
      <w:r>
        <w:rPr>
          <w:color w:val="FFFFFF"/>
          <w:sz w:val="2"/>
          <w:szCs w:val="2"/>
        </w:rPr>
        <w:t>{/EDIFICIOS}</w:t>
      </w:r>
    </w:p>
    <w:p w:rsidR="00F95DB8" w:rsidRDefault="2EBF23F1" w14:paraId="6ECC4B29" w14:textId="049AA503">
      <w:pPr>
        <w:spacing w:after="120"/>
      </w:pPr>
      <w:r>
        <w:t>{/EDIFICIOS}</w:t>
      </w:r>
    </w:p>
    <w:p w:rsidR="008A6B41" w:rsidP="008B08BC" w:rsidRDefault="008A6B41" w14:paraId="0DFB73D5" w14:textId="77777777"/>
    <w:p w:rsidR="00D35E20" w:rsidP="00D35E20" w:rsidRDefault="00D35E20" w14:paraId="CTE00004" w14:textId="77777777">
      <w:r>
        <w:t xml:space="preserve">Las zonas de muestreo se establecen en las plantas del edificio con mayor probabilidad de presentar niveles elevados de radón: en todas las plantas bajo rasante donde existan locales habitables, y en las dos plantas más bajas sobre rasante donde haya locales habitables. No se computan locales no habitables como garajes, trasteros o cuartos técnicos, según define el DB HS-6.</w:t>
      </w:r>
    </w:p>
    <w:p w:rsidR="00D35E20" w:rsidP="00D35E20" w:rsidRDefault="00D35E20" w14:paraId="CTE00005" w14:textId="77777777">
      <w:r>
        <w:t xml:space="preserve">El apéndice C del DB HS-6 establece la distribución de detectores por superficie y compartimentación: una zona de muestreo por cada 200 m² de superficie útil y por planta, o cada 400 m² en grandes áreas no compartimentadas superiores a 1.000 m² e inferiores o iguales a 5.000 m². En unidades de uso con una única zona de muestreo de menos de 200 m² se instalarán al menos 2 detectores.</w:t>
      </w:r>
    </w:p>
    <w:p w:rsidR="008B08BC" w:rsidP="00D1309E" w:rsidRDefault="008B08BC" w14:paraId="0B7F995E" w14:textId="77777777">
      <w:r>
        <w:t xml:space="preserve">En cuanto a la logística, en caso de colocación por nuestra parte se requiere permiso de acceso a todos los puntos previstos para la instalación definitiva de los detectores para valorar in situ las necesidades de colocación de cada punto (ubicación de ventanas, ventilación, existencia de muebles, disponibilidad en altura para colocarlos, etc.), así como los accesos los días de la instalación y de la retirada de los detectores.</w:t>
      </w:r>
    </w:p>
    <w:p w:rsidR="008B08BC" w:rsidP="00D1309E" w:rsidRDefault="008B08BC" w14:paraId="0B7F995F" w14:textId="77777778">
      <w:r>
        <w:t>En caso de colocación por parte del cliente, se le proporcionará toda la información con detalle para la instalación y retirada de los mismos.</w:t>
      </w:r>
    </w:p>
    <w:p w:rsidR="00067E87" w:rsidP="00D1309E" w:rsidRDefault="00B90438" w14:paraId="4D6E00B8" w14:textId="64BE3145">
      <w:r>
        <w:t xml:space="preserve">Los detectores son inocuos tanto para personas como para animales. Es un dispositivo que tiene en su interior una lámina de un policarbonato que recoge los impactos de la radiactividad del gas para posteriormente medir esos impactos en el laboratorio. </w:t>
      </w:r>
    </w:p>
    <w:p w:rsidR="000B7C8D" w:rsidP="00FC15B7" w:rsidRDefault="00825C69" w14:paraId="101E62F2" w14:textId="7758465B">
      <w:r>
        <w:t>A continuación se presenta la oferta económica para la realización del estudio de radón descrito anteriormente con detectores pasivos rápidos de corta exposición. Esta tipología de detector permite obtener una primera estimación de la concentración de radón en un periodo de medición sensiblemente inferior al de los detectores de exposición larga (Radtrak³), por lo que resulta especialmente indicada para mediciones orientativas, situaciones que requieran un diagnóstico ágil o cuando no es viable un periodo de medición prolongado.</w:t>
      </w:r>
    </w:p>
    <w:p w:rsidR="000B7C8D" w:rsidRDefault="000B7C8D" w14:paraId="10901370" w14:textId="77777777">
      <w:pPr>
        <w:jc w:val="left"/>
      </w:pPr>
      <w:r>
        <w:br w:type="page"/>
      </w:r>
    </w:p>
    <w:p w:rsidR="00BA3DDA" w:rsidP="00BA3DDA" w:rsidRDefault="00BA3DDA" w14:paraId="78C6980E" w14:textId="77777777">
      <w:pPr>
        <w:pStyle w:val="Heading1"/>
      </w:pPr>
      <w:r>
        <w:lastRenderedPageBreak/>
        <w:t>OFERTA ECONOMICA – DETECTORES PASIVOS RÁPIDOS DE CORTA EXPOSICIÓN</w:t>
      </w:r>
    </w:p>
    <w:p w:rsidR="0973574C" w:rsidP="0973574C" w:rsidRDefault="0973574C" w14:paraId="6CF5FD03" w14:textId="1F934312"/>
    <w:tbl>
      <w:tblPr>
        <w:tblStyle w:val="TableGrid"/>
        <w:tblpPr w:leftFromText="180" w:rightFromText="180" w:vertAnchor="text" w:horzAnchor="margin" w:tblpY="163"/>
        <w:tblW w:w="8487" w:type="dxa"/>
        <w:tblBorders>
          <w:top w:val="single" w:color="8B0000" w:sz="4" w:space="0"/>
          <w:left w:val="single" w:color="8B0000" w:sz="4" w:space="0"/>
          <w:bottom w:val="single" w:color="8B0000" w:sz="4" w:space="0"/>
          <w:right w:val="single" w:color="8B0000" w:sz="4" w:space="0"/>
          <w:insideH w:val="single" w:color="8B0000" w:sz="4" w:space="0"/>
          <w:insideV w:val="single" w:color="8B0000" w:sz="4" w:space="0"/>
        </w:tblBorders>
        <w:tblLook w:val="04A0" w:firstRow="1" w:lastRow="0" w:firstColumn="1" w:lastColumn="0" w:noHBand="0" w:noVBand="1"/>
      </w:tblPr>
      <w:tblGrid>
        <w:gridCol w:w="3621"/>
        <w:gridCol w:w="1507"/>
        <w:gridCol w:w="1592"/>
        <w:gridCol w:w="1767"/>
      </w:tblGrid>
      <w:tr w:rsidR="00433082" w:rsidTr="44F3EE9A" w14:paraId="1FDB77CF" w14:textId="77777777">
        <w:trPr>
          <w:trHeight w:val="325"/>
        </w:trPr>
        <w:tc>
          <w:tcPr>
            <w:tcW w:w="3681" w:type="dxa"/>
            <w:shd w:val="clear" w:color="auto" w:fill="F2E6E6"/>
          </w:tcPr>
          <w:p w:rsidR="00433082" w:rsidP="00433082" w:rsidRDefault="00433082" w14:paraId="5A7B45F7" w14:textId="77777777">
            <w:r>
              <w:rPr>
                <w:b/>
                <w:color w:val="8B0000"/>
                <w:sz w:val="20"/>
              </w:rPr>
              <w:t>Concepto</w:t>
            </w:r>
          </w:p>
        </w:tc>
        <w:tc>
          <w:tcPr>
            <w:tcW w:w="1523" w:type="dxa"/>
            <w:shd w:val="clear" w:color="auto" w:fill="F2E6E6"/>
          </w:tcPr>
          <w:p w:rsidR="00433082" w:rsidP="00433082" w:rsidRDefault="00433082" w14:paraId="4637FB9B" w14:textId="77777777">
            <w:pPr>
              <w:jc w:val="center"/>
            </w:pPr>
            <w:r>
              <w:rPr>
                <w:b/>
                <w:color w:val="8B0000"/>
                <w:sz w:val="20"/>
              </w:rPr>
              <w:t>Cant.</w:t>
            </w:r>
          </w:p>
        </w:tc>
        <w:tc>
          <w:tcPr>
            <w:tcW w:w="1592" w:type="dxa"/>
            <w:shd w:val="clear" w:color="auto" w:fill="F2E6E6"/>
          </w:tcPr>
          <w:p w:rsidR="00433082" w:rsidP="00433082" w:rsidRDefault="00433082" w14:paraId="6CBC5235" w14:textId="77777777">
            <w:pPr>
              <w:jc w:val="center"/>
            </w:pPr>
            <w:r>
              <w:rPr>
                <w:b/>
                <w:color w:val="8B0000"/>
                <w:sz w:val="20"/>
              </w:rPr>
              <w:t>Precio</w:t>
            </w:r>
          </w:p>
        </w:tc>
        <w:tc>
          <w:tcPr>
            <w:tcW w:w="1691" w:type="dxa"/>
            <w:shd w:val="clear" w:color="auto" w:fill="F2E6E6"/>
          </w:tcPr>
          <w:p w:rsidR="00433082" w:rsidP="00433082" w:rsidRDefault="00433082" w14:paraId="0FAAA07C" w14:textId="77777777">
            <w:pPr>
              <w:jc w:val="center"/>
            </w:pPr>
            <w:r>
              <w:rPr>
                <w:b/>
                <w:color w:val="8B0000"/>
                <w:sz w:val="20"/>
              </w:rPr>
              <w:t>Importe</w:t>
            </w:r>
          </w:p>
        </w:tc>
      </w:tr>
      <w:tr w:rsidR="00433082" w:rsidTr="44F3EE9A" w14:paraId="3ECF720C" w14:textId="77777777">
        <w:trPr>
          <w:trHeight w:val="325"/>
        </w:trPr>
        <w:tc>
          <w:tcPr>
            <w:tcW w:w="3681" w:type="dxa"/>
          </w:tcPr>
          <w:p w:rsidR="00433082" w:rsidP="00433082" w:rsidRDefault="00433082" w14:paraId="419013F8" w14:textId="77777777">
            <w:r>
              <w:rPr>
                <w:sz w:val="20"/>
              </w:rPr>
              <w:t>{#LINEAS}{concepto}</w:t>
            </w:r>
          </w:p>
        </w:tc>
        <w:tc>
          <w:tcPr>
            <w:tcW w:w="1523" w:type="dxa"/>
          </w:tcPr>
          <w:p w:rsidR="00433082" w:rsidP="00433082" w:rsidRDefault="00433082" w14:paraId="4F5AEDC8" w14:textId="77777777">
            <w:pPr>
              <w:jc w:val="center"/>
            </w:pPr>
            <w:r>
              <w:rPr>
                <w:sz w:val="20"/>
              </w:rPr>
              <w:t>{cantidad}</w:t>
            </w:r>
          </w:p>
        </w:tc>
        <w:tc>
          <w:tcPr>
            <w:tcW w:w="1592" w:type="dxa"/>
          </w:tcPr>
          <w:p w:rsidR="00433082" w:rsidP="00433082" w:rsidRDefault="00433082" w14:paraId="6E60DF94" w14:textId="77777777">
            <w:pPr>
              <w:jc w:val="center"/>
            </w:pPr>
            <w:r>
              <w:rPr>
                <w:sz w:val="20"/>
              </w:rPr>
              <w:t>{precio_unitario}</w:t>
            </w:r>
          </w:p>
        </w:tc>
        <w:tc>
          <w:tcPr>
            <w:tcW w:w="1691" w:type="dxa"/>
          </w:tcPr>
          <w:p w:rsidR="00433082" w:rsidP="00433082" w:rsidRDefault="00433082" w14:paraId="156E2D60" w14:textId="47BD9CA4">
            <w:pPr>
              <w:jc w:val="center"/>
            </w:pPr>
            <w:r>
              <w:rPr>
                <w:sz w:val="20"/>
              </w:rPr>
              <w:t>{importe}{/LINEAS}</w:t>
            </w:r>
          </w:p>
        </w:tc>
      </w:tr>
    </w:tbl>
    <w:p w:rsidR="009A6CFC" w:rsidRDefault="00825C69" w14:paraId="698BF6E9" w14:textId="77777777">
      <w:pPr>
        <w:jc w:val="right"/>
      </w:pPr>
      <w:r>
        <w:rPr>
          <w:b/>
        </w:rPr>
        <w:t xml:space="preserve">Subtotal: </w:t>
      </w:r>
      <w:r>
        <w:t>{subtotal}</w:t>
      </w:r>
    </w:p>
    <w:p w:rsidR="009A6CFC" w:rsidRDefault="00825C69" w14:paraId="398C3F68" w14:textId="77777777">
      <w:pPr>
        <w:jc w:val="right"/>
      </w:pPr>
      <w:r>
        <w:t>{impuesto_label} ({impuesto_porcentaje}): {impuesto_importe}</w:t>
      </w:r>
    </w:p>
    <w:p w:rsidR="00BA3DDA" w:rsidP="00433082" w:rsidRDefault="00825C69" w14:paraId="6700D607" w14:textId="4464A5E1">
      <w:pPr>
        <w:jc w:val="right"/>
      </w:pPr>
      <w:r>
        <w:rPr>
          <w:b/>
        </w:rPr>
        <w:t>TOTAL: {total}</w:t>
      </w:r>
    </w:p>
    <w:p w:rsidR="00D35E20" w:rsidP="00845E2B" w:rsidRDefault="00D35E20" w14:paraId="261FB64B" w14:textId="77777777"/>
    <w:p w:rsidR="00BA3DDA" w:rsidP="00BA3DDA" w:rsidRDefault="00BA3DDA" w14:paraId="29A1165E" w14:textId="77777777">
      <w:pPr>
        <w:pStyle w:val="Heading1"/>
      </w:pPr>
      <w:r>
        <w:rPr/>
        <w:t>CONDICIONES PARTICULARES</w:t>
      </w:r>
    </w:p>
    <w:p w:rsidR="008A6B41" w:rsidP="6C10D39A" w:rsidRDefault="00BA3DDA" w14:paraId="23E3D3B1" w14:textId="76C55900">
      <w:pPr>
        <w:pStyle w:val="Normal"/>
      </w:pPr>
      <w:r>
        <w:rPr/>
        <w:t>Los trabajos ofertados no incluyen toma de datos no especificados en la presente oferta ni coste de visado colegial, al no ser obligatorio para este tipo de estudios, así como tasas o cualquier otro coste no especificado en la presente oferta. Los detectores se abonarán en el momento de la colocación. Los detectores pasivos rápidos de corta exposición proporcionan una estimación orientativa de la concentración de radón y no sustituyen, a efectos de cumplimiento normativo (RD 1029/2022, IS-47, CTE DB HS-6), a la medición con detectores de exposición larga durante un mínimo de tres meses.</w:t>
      </w:r>
    </w:p>
    <w:p w:rsidR="09109195" w:rsidP="09109195" w:rsidRDefault="09109195" w14:paraId="59E2BF13" w14:textId="4CF28758">
      <w:pPr>
        <w:pStyle w:val="Normal"/>
      </w:pPr>
    </w:p>
    <w:p w:rsidR="09109195" w:rsidP="09109195" w:rsidRDefault="09109195" w14:paraId="3314FF9F" w14:textId="63539249">
      <w:pPr>
        <w:pStyle w:val="Normal"/>
      </w:pPr>
    </w:p>
    <w:p w:rsidR="09109195" w:rsidP="09109195" w:rsidRDefault="09109195" w14:paraId="43099F81" w14:textId="3A1073EC">
      <w:pPr>
        <w:pStyle w:val="Normal"/>
      </w:pPr>
    </w:p>
    <w:p w:rsidR="4DFA7B0D" w:rsidP="09109195" w:rsidRDefault="4DFA7B0D" w14:paraId="02AE3288" w14:textId="3B2B018E">
      <w:pPr>
        <w:pStyle w:val="Normal"/>
        <w:rPr>
          <w:noProof/>
        </w:rPr>
      </w:pPr>
      <w:r>
        <w:rPr/>
        <w:t>ESTUDIOS DEL TERRENO S.L.</w:t>
      </w:r>
    </w:p>
    <w:p w:rsidRPr="00A12480" w:rsidR="00BA3DDA" w:rsidP="007222F4" w:rsidRDefault="007222F4" w14:paraId="450710E3" w14:textId="06C31EC6">
      <w:r>
        <w:rPr>
          <w:noProof/>
        </w:rPr>
        <w:drawing>
          <wp:anchor distT="0" distB="0" distL="114300" distR="114300" simplePos="0" relativeHeight="251663360" behindDoc="1" locked="0" layoutInCell="1" allowOverlap="1" wp14:anchorId="35DE1C34" wp14:editId="3B361FBF">
            <wp:simplePos x="0" y="0"/>
            <wp:positionH relativeFrom="margin">
              <wp:posOffset>4023995</wp:posOffset>
            </wp:positionH>
            <wp:positionV relativeFrom="paragraph">
              <wp:posOffset>272620</wp:posOffset>
            </wp:positionV>
            <wp:extent cx="1353185" cy="629920"/>
            <wp:effectExtent l="0" t="0" r="0" b="0"/>
            <wp:wrapTight wrapText="bothSides">
              <wp:wrapPolygon edited="0">
                <wp:start x="6082" y="653"/>
                <wp:lineTo x="0" y="11758"/>
                <wp:lineTo x="0" y="20903"/>
                <wp:lineTo x="21286" y="20903"/>
                <wp:lineTo x="21286" y="2613"/>
                <wp:lineTo x="8818" y="653"/>
                <wp:lineTo x="6082" y="653"/>
              </wp:wrapPolygon>
            </wp:wrapTight>
            <wp:docPr id="1763804238" name="Imagen 1" descr="A red sign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04238" name="Imagen 1" descr="A red sign with white text  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53185" cy="629920"/>
                    </a:xfrm>
                    <a:prstGeom prst="rect">
                      <a:avLst/>
                    </a:prstGeom>
                    <a:noFill/>
                    <a:ln>
                      <a:noFill/>
                    </a:ln>
                  </pic:spPr>
                </pic:pic>
              </a:graphicData>
            </a:graphic>
          </wp:anchor>
        </w:drawing>
      </w:r>
      <w:r>
        <w:rPr>
          <w:b/>
          <w:bCs/>
          <w:noProof/>
        </w:rPr>
        <w:drawing>
          <wp:anchor distT="0" distB="0" distL="114300" distR="114300" simplePos="0" relativeHeight="251659264" behindDoc="1" locked="0" layoutInCell="1" allowOverlap="1" wp14:anchorId="01C31ABC" wp14:editId="6E4CB7C6">
            <wp:simplePos x="0" y="0"/>
            <wp:positionH relativeFrom="margin">
              <wp:posOffset>-32385</wp:posOffset>
            </wp:positionH>
            <wp:positionV relativeFrom="paragraph">
              <wp:posOffset>368935</wp:posOffset>
            </wp:positionV>
            <wp:extent cx="2343150" cy="423545"/>
            <wp:effectExtent l="0" t="0" r="0" b="0"/>
            <wp:wrapTopAndBottom/>
            <wp:docPr id="3" name="Imagen 3"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nombre de la empresa  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43150" cy="4235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sectPr w:rsidRPr="00A12480" w:rsidR="00BA3DDA" w:rsidSect="00CB1B34">
      <w:headerReference w:type="default" r:id="rId18"/>
      <w:footerReference w:type="default" r:id="rId19"/>
      <w:headerReference w:type="first" r:id="rId20"/>
      <w:footerReference w:type="first" r:id="rId21"/>
      <w:pgSz w:w="11906" w:h="16838" w:orient="portrait"/>
      <w:pgMar w:top="1417" w:right="1701" w:bottom="1417" w:left="1701"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0769" w:rsidP="003A0237" w:rsidRDefault="005B0769" w14:paraId="6C057672" w14:textId="77777777">
      <w:pPr>
        <w:spacing w:before="0" w:after="0" w:line="240" w:lineRule="auto"/>
      </w:pPr>
      <w:r>
        <w:separator/>
      </w:r>
    </w:p>
  </w:endnote>
  <w:endnote w:type="continuationSeparator" w:id="0">
    <w:p w:rsidR="005B0769" w:rsidP="003A0237" w:rsidRDefault="005B0769" w14:paraId="4B9E0857" w14:textId="77777777">
      <w:pPr>
        <w:spacing w:before="0" w:after="0" w:line="240" w:lineRule="auto"/>
      </w:pPr>
      <w:r>
        <w:continuationSeparator/>
      </w:r>
    </w:p>
  </w:endnote>
  <w:endnote w:type="continuationNotice" w:id="1">
    <w:p w:rsidR="005B0769" w:rsidRDefault="005B0769" w14:paraId="50D167F4"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C6362" w:rsidP="00A12480" w:rsidRDefault="00491895" w14:paraId="656579A8" w14:textId="77777777">
    <w:pPr>
      <w:pStyle w:val="Footer"/>
      <w:jc w:val="center"/>
    </w:pPr>
    <w:r>
      <w:rPr>
        <w:noProof/>
      </w:rPr>
      <mc:AlternateContent>
        <mc:Choice Requires="wps">
          <w:drawing>
            <wp:anchor distT="0" distB="0" distL="114300" distR="114300" simplePos="0" relativeHeight="251658241" behindDoc="0" locked="0" layoutInCell="1" allowOverlap="1" wp14:anchorId="447B07A1" wp14:editId="3EE07571">
              <wp:simplePos x="0" y="0"/>
              <wp:positionH relativeFrom="margin">
                <wp:align>left</wp:align>
              </wp:positionH>
              <wp:positionV relativeFrom="paragraph">
                <wp:posOffset>-151765</wp:posOffset>
              </wp:positionV>
              <wp:extent cx="5377180" cy="8890"/>
              <wp:effectExtent l="0" t="0" r="13970" b="10160"/>
              <wp:wrapNone/>
              <wp:docPr id="1786082276"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77180" cy="8890"/>
                      </a:xfrm>
                      <a:prstGeom prst="line">
                        <a:avLst/>
                      </a:prstGeom>
                      <a:ln w="12700">
                        <a:solidFill>
                          <a:srgbClr val="9C2E2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Conector recto 1" style="position:absolute;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9c2e29" strokeweight="1pt" from="0,-11.95pt" to="423.4pt,-11.25pt" w14:anchorId="760B31D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eA0G0wEAAP4DAAAOAAAAZHJzL2Uyb0RvYy54bWysU9uO0zAQfUfiHyy/0yRF0DZqug9dlpcV rFj4ANcZNxa+yTZN+veMnQsrQCst4sXKeGbOnHM82d8MWpEL+CCtaWi1KikBw20rzbmh377evdlS EiIzLVPWQEOvEOjN4fWrfe9qWNvOqhY8QRAT6t41tIvR1UUReAeahZV1YDAprNcsYujPRetZj+ha FeuyfF/01rfOWw4h4O3tmKSHjC8E8PhZiACRqIYit5hPn89TOovDntVnz1wn+USD/QMLzaTBoQvU LYuM/PDyDygtubfBirjiVhdWCMkha0A1VfmbmseOOcha0JzgFpvC/4Plny5H8+ATdT6YR3dv+feA phS9C/WSTEFwY9kgvE7lyJ0M2cjrYiQMkXC8fPd2s6m26DfH3Ha7yz4XrJ57nQ/xI1hN0kdDlTRJ JqvZ5T7ENJ3Vc0m6Vob0uFzrTVnmsmCVbO+kUikZ/Pl0VJ5cGD7x7rj+sN6lV0WIJ2UYKTOpGoVk SfGqYBzwBQSRLVKvxglp/2CBZZyDidWEqwxWpzaBFJbGidpzjVN9aoW8my9pXjryZGvi0qylsf5v tOMwUxZj/ezAqDtZcLLt9cHPD45Llp2bfoi0xU/j3P7rtz38BAAA//8DAFBLAwQUAAYACAAAACEA oh8UDdwAAAAIAQAADwAAAGRycy9kb3ducmV2LnhtbEyPwW6DMAyG75P2DpEn7YLaMLqhjhIqVKnq eXTSrilxAY04lKSFvf3c03a0f+v39+Xb2fbihqPvHCl4WcYgkGpnOmoUfB73izUIHzQZ3TtCBT/o YVs8PuQ6M26iD7xVoRFcQj7TCtoQhkxKX7dotV+6AYmzsxutDjyOjTSjnrjc9jKJ41Ra3RF/aPWA uxbr7+pqFaApo/4rMrvDYWWjqdqn3aW8KPX8NJcbEAHn8HcMd3xGh4KZTu5KxoteAYsEBYtk9Q6C 4/Vryian+yZ5A1nk8r9A8QsAAP//AwBQSwECLQAUAAYACAAAACEAtoM4kv4AAADhAQAAEwAAAAAA AAAAAAAAAAAAAAAAW0NvbnRlbnRfVHlwZXNdLnhtbFBLAQItABQABgAIAAAAIQA4/SH/1gAAAJQB AAALAAAAAAAAAAAAAAAAAC8BAABfcmVscy8ucmVsc1BLAQItABQABgAIAAAAIQCYeA0G0wEAAP4D AAAOAAAAAAAAAAAAAAAAAC4CAABkcnMvZTJvRG9jLnhtbFBLAQItABQABgAIAAAAIQCiHxQN3AAA AAgBAAAPAAAAAAAAAAAAAAAAAC0EAABkcnMvZG93bnJldi54bWxQSwUGAAAAAAQABADzAAAANgUA AAAA ">
              <v:stroke joinstyle="miter"/>
              <o:lock v:ext="edit" shapetype="f"/>
              <w10:wrap anchorx="margin"/>
            </v:line>
          </w:pict>
        </mc:Fallback>
      </mc:AlternateContent>
    </w:r>
    <w:r w:rsidR="00A12480">
      <w:t>Estudios del Terreno, S.L.</w:t>
    </w:r>
  </w:p>
  <w:p w:rsidR="00A12480" w:rsidP="00A12480" w:rsidRDefault="00A12480" w14:paraId="00F91653" w14:textId="77777777">
    <w:pPr>
      <w:pStyle w:val="Footer"/>
      <w:jc w:val="center"/>
    </w:pPr>
    <w:r>
      <w:t>Avenida de Roma 49, 38360, El Sauzal.</w:t>
    </w:r>
  </w:p>
  <w:p w:rsidR="00A12480" w:rsidP="00A12480" w:rsidRDefault="00A12480" w14:paraId="6EDA1E07" w14:textId="77777777">
    <w:pPr>
      <w:pStyle w:val="Footer"/>
      <w:jc w:val="center"/>
    </w:pPr>
    <w:r>
      <w:t>www.estudiosdelterreno.com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B1B34" w:rsidRDefault="00CB1B34" w14:paraId="2373B207" w14:textId="0299A8DA">
    <w:pPr>
      <w:pStyle w:val="Footer"/>
    </w:pPr>
    <w:r>
      <w:rPr>
        <w:noProof/>
      </w:rPr>
      <w:drawing>
        <wp:anchor distT="0" distB="0" distL="114300" distR="114300" simplePos="0" relativeHeight="251666433" behindDoc="1" locked="0" layoutInCell="1" allowOverlap="1" wp14:anchorId="5BEF5270" wp14:editId="61DADBD3">
          <wp:simplePos x="0" y="0"/>
          <wp:positionH relativeFrom="margin">
            <wp:posOffset>4695579</wp:posOffset>
          </wp:positionH>
          <wp:positionV relativeFrom="paragraph">
            <wp:posOffset>-570353</wp:posOffset>
          </wp:positionV>
          <wp:extent cx="1353185" cy="629920"/>
          <wp:effectExtent l="0" t="0" r="0" b="0"/>
          <wp:wrapTight wrapText="bothSides">
            <wp:wrapPolygon edited="0">
              <wp:start x="6082" y="653"/>
              <wp:lineTo x="0" y="11758"/>
              <wp:lineTo x="0" y="20903"/>
              <wp:lineTo x="21286" y="20903"/>
              <wp:lineTo x="21286" y="2613"/>
              <wp:lineTo x="8818" y="653"/>
              <wp:lineTo x="6082" y="653"/>
            </wp:wrapPolygon>
          </wp:wrapTight>
          <wp:docPr id="537032535" name="Imagen 1" descr="A red sign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32535" name="Imagen 1" descr="A red sign with white text  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3185" cy="62992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0769" w:rsidP="003A0237" w:rsidRDefault="005B0769" w14:paraId="0478D2B9" w14:textId="77777777">
      <w:pPr>
        <w:spacing w:before="0" w:after="0" w:line="240" w:lineRule="auto"/>
      </w:pPr>
      <w:r>
        <w:separator/>
      </w:r>
    </w:p>
  </w:footnote>
  <w:footnote w:type="continuationSeparator" w:id="0">
    <w:p w:rsidR="005B0769" w:rsidP="003A0237" w:rsidRDefault="005B0769" w14:paraId="5BA5B62D" w14:textId="77777777">
      <w:pPr>
        <w:spacing w:before="0" w:after="0" w:line="240" w:lineRule="auto"/>
      </w:pPr>
      <w:r>
        <w:continuationSeparator/>
      </w:r>
    </w:p>
  </w:footnote>
  <w:footnote w:type="continuationNotice" w:id="1">
    <w:p w:rsidR="005B0769" w:rsidRDefault="005B0769" w14:paraId="746F30BD"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12480" w:rsidRDefault="007222F4" w14:paraId="477CD9E3" w14:textId="50D428D8">
    <w:pPr>
      <w:pStyle w:val="Header"/>
      <w:rPr>
        <w:b/>
        <w:bCs/>
      </w:rPr>
    </w:pPr>
    <w:r>
      <w:rPr>
        <w:b/>
        <w:bCs/>
        <w:noProof/>
      </w:rPr>
      <w:drawing>
        <wp:anchor distT="0" distB="0" distL="114300" distR="114300" simplePos="0" relativeHeight="251668481" behindDoc="1" locked="0" layoutInCell="1" allowOverlap="1" wp14:anchorId="4DDCAC23" wp14:editId="1E22E19E">
          <wp:simplePos x="0" y="0"/>
          <wp:positionH relativeFrom="margin">
            <wp:posOffset>3365500</wp:posOffset>
          </wp:positionH>
          <wp:positionV relativeFrom="paragraph">
            <wp:posOffset>-85090</wp:posOffset>
          </wp:positionV>
          <wp:extent cx="1957705" cy="353695"/>
          <wp:effectExtent l="0" t="0" r="0" b="1905"/>
          <wp:wrapTopAndBottom/>
          <wp:docPr id="1712632241" name="Imagen 3"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nombre de la empresa  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7705" cy="353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0237">
      <w:rPr>
        <w:noProof/>
      </w:rPr>
      <w:drawing>
        <wp:anchor distT="0" distB="0" distL="114300" distR="114300" simplePos="0" relativeHeight="251658240" behindDoc="1" locked="0" layoutInCell="1" allowOverlap="1" wp14:anchorId="564971E5" wp14:editId="53111F69">
          <wp:simplePos x="0" y="0"/>
          <wp:positionH relativeFrom="margin">
            <wp:align>left</wp:align>
          </wp:positionH>
          <wp:positionV relativeFrom="paragraph">
            <wp:posOffset>-224790</wp:posOffset>
          </wp:positionV>
          <wp:extent cx="1353185" cy="629920"/>
          <wp:effectExtent l="0" t="0" r="0" b="0"/>
          <wp:wrapTight wrapText="bothSides">
            <wp:wrapPolygon edited="0">
              <wp:start x="6082" y="653"/>
              <wp:lineTo x="0" y="11758"/>
              <wp:lineTo x="0" y="20903"/>
              <wp:lineTo x="21286" y="20903"/>
              <wp:lineTo x="21286" y="2613"/>
              <wp:lineTo x="8818" y="653"/>
              <wp:lineTo x="6082" y="653"/>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3185" cy="629920"/>
                  </a:xfrm>
                  <a:prstGeom prst="rect">
                    <a:avLst/>
                  </a:prstGeom>
                  <a:noFill/>
                  <a:ln>
                    <a:noFill/>
                  </a:ln>
                </pic:spPr>
              </pic:pic>
            </a:graphicData>
          </a:graphic>
        </wp:anchor>
      </w:drawing>
    </w:r>
    <w:r w:rsidR="003A0237">
      <w:rPr>
        <w:b/>
        <w:bCs/>
      </w:rPr>
      <w:t xml:space="preserve"> </w:t>
    </w:r>
  </w:p>
  <w:p w:rsidR="00A12480" w:rsidRDefault="00A12480" w14:paraId="1BBFA957" w14:textId="36333AFE">
    <w:pPr>
      <w:pStyle w:val="Header"/>
      <w:rPr>
        <w:b/>
        <w:bCs/>
      </w:rPr>
    </w:pPr>
    <w:r>
      <w:rPr>
        <w:b/>
        <w:bCs/>
      </w:rPr>
      <w:t xml:space="preserve">El Sauzal, </w:t>
    </w:r>
    <w:r>
      <w:rPr>
        <w:b/>
        <w:bCs/>
      </w:rPr>
      <w:fldChar w:fldCharType="begin"/>
    </w:r>
    <w:r>
      <w:rPr>
        <w:b/>
        <w:bCs/>
      </w:rPr>
      <w:instrText xml:space="preserve"> TIME \@ "d' de 'MMMM' de 'yyyy" </w:instrText>
    </w:r>
    <w:r>
      <w:rPr>
        <w:b/>
        <w:bCs/>
      </w:rPr>
      <w:fldChar w:fldCharType="separate"/>
    </w:r>
    <w:r w:rsidR="00022A7F">
      <w:rPr>
        <w:b/>
        <w:bCs/>
        <w:noProof/>
      </w:rPr>
      <w:t>12 de febrero de 2026</w:t>
    </w:r>
    <w:r>
      <w:rPr>
        <w:b/>
        <w:bCs/>
      </w:rPr>
      <w:fldChar w:fldCharType="end"/>
    </w:r>
  </w:p>
  <w:p w:rsidR="00A12480" w:rsidRDefault="00A12480" w14:paraId="22D03A3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B1B34" w:rsidP="00CB1B34" w:rsidRDefault="00CB1B34" w14:paraId="22F08F70" w14:textId="77777777">
    <w:pPr>
      <w:pStyle w:val="Header"/>
      <w:rPr>
        <w:noProof/>
      </w:rPr>
    </w:pPr>
    <w:r>
      <w:rPr>
        <w:noProof/>
      </w:rPr>
      <w:drawing>
        <wp:anchor distT="0" distB="0" distL="114300" distR="114300" simplePos="0" relativeHeight="251664385" behindDoc="1" locked="0" layoutInCell="1" allowOverlap="1" wp14:anchorId="3D5D0305" wp14:editId="2AA3BE58">
          <wp:simplePos x="0" y="0"/>
          <wp:positionH relativeFrom="margin">
            <wp:posOffset>-165735</wp:posOffset>
          </wp:positionH>
          <wp:positionV relativeFrom="paragraph">
            <wp:posOffset>147320</wp:posOffset>
          </wp:positionV>
          <wp:extent cx="3911600" cy="702310"/>
          <wp:effectExtent l="0" t="0" r="0" b="2540"/>
          <wp:wrapTight wrapText="bothSides">
            <wp:wrapPolygon edited="0">
              <wp:start x="3787" y="0"/>
              <wp:lineTo x="631" y="2344"/>
              <wp:lineTo x="631" y="9374"/>
              <wp:lineTo x="0" y="9374"/>
              <wp:lineTo x="0" y="18749"/>
              <wp:lineTo x="3787" y="18749"/>
              <wp:lineTo x="3787" y="21092"/>
              <wp:lineTo x="4313" y="21092"/>
              <wp:lineTo x="4313" y="18749"/>
              <wp:lineTo x="21460" y="16405"/>
              <wp:lineTo x="21460" y="5859"/>
              <wp:lineTo x="17147" y="3515"/>
              <wp:lineTo x="4313" y="0"/>
              <wp:lineTo x="3787" y="0"/>
            </wp:wrapPolygon>
          </wp:wrapTight>
          <wp:docPr id="14" name="Imagen 14" descr="A red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A red text on a black background  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11600" cy="702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9" behindDoc="0" locked="0" layoutInCell="1" allowOverlap="1" wp14:anchorId="06BDD4BB" wp14:editId="3B96ACED">
              <wp:simplePos x="0" y="0"/>
              <wp:positionH relativeFrom="page">
                <wp:align>left</wp:align>
              </wp:positionH>
              <wp:positionV relativeFrom="paragraph">
                <wp:posOffset>-452302</wp:posOffset>
              </wp:positionV>
              <wp:extent cx="7200000" cy="3600000"/>
              <wp:effectExtent l="0" t="0" r="20320" b="19685"/>
              <wp:wrapNone/>
              <wp:docPr id="8" name="Rectángulo 8"/>
              <wp:cNvGraphicFramePr/>
              <a:graphic xmlns:a="http://schemas.openxmlformats.org/drawingml/2006/main">
                <a:graphicData uri="http://schemas.microsoft.com/office/word/2010/wordprocessingShape">
                  <wps:wsp>
                    <wps:cNvSpPr/>
                    <wps:spPr>
                      <a:xfrm>
                        <a:off x="0" y="0"/>
                        <a:ext cx="7200000" cy="3600000"/>
                      </a:xfrm>
                      <a:prstGeom prst="rect">
                        <a:avLst/>
                      </a:prstGeom>
                      <a:solidFill>
                        <a:srgbClr val="22222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8" style="position:absolute;margin-left:0;margin-top:-35.6pt;width:566.95pt;height:283.45pt;z-index:25166028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222" strokecolor="#1f3763 [1604]" strokeweight="1pt" w14:anchorId="2949C41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aEWqbwIAAEgFAAAOAAAAZHJzL2Uyb0RvYy54bWysVE1v2zAMvQ/YfxB0X51kabcFdYogRYcB RRusHXpWZCkWIIsapcTJfv0o2XGCrthhmA8yJZKPH3rU9c2+sWynMBhwJR9fjDhTTkJl3KbkP57v PnzmLEThKmHBqZIfVOA38/fvrls/UxOowVYKGYG4MGt9yesY/awogqxVI8IFeOVIqQEbEWmLm6JC 0RJ6Y4vJaHRVtICVR5AqBDq97ZR8nvG1VjI+ah1UZLbklFvMK+Z1ndZifi1mGxS+NrJPQ/xDFo0w joIOULciCrZF8wdUYyRCAB0vJDQFaG2kyjVQNePRq2qeauFVroWaE/zQpvD/YOXD7smvkNrQ+jAL JKYq9hqb9Kf82D436zA0S+0jk3T4idpPH2eSdB+vug3hFCd3jyF+VdCwJJQc6TZyk8TuPsTO9GiS ogWwproz1uYNbtZLi2wn6OYm+UuXRehnZsUp6SzFg1XJ2brvSjNTUZqTHDHzSQ14Qkrl4rhT1aJS XZjLXFAfJTEweeSYGTAha0pvwO4BjpYdyBG7g+ntk6vKdBycR39LrHMePHJkcHFwbowDfAvAUlV9 5M6e0j9rTRLXUB1WyBC6YQhe3hm6n3sR4kogsZ/ulCY6PtKiLbQlh17irAb89dZ5sidSkpazlqap 5OHnVqDizH5zRNcv4+k0jV/eTC+JO5zhuWZ9rnHbZgl07WN6O7zMYrKP9ihqhOaFBn+RopJKOEmx Sy4jHjfL2E05PR1SLRbZjEbOi3jvnrxM4KmriX/P+xeBvidpJH4/wHHyxOwVVzvb5OlgsY2gTSby qa99v2lcM3H6pyW9B+f7bHV6AOe/AQAA//8DAFBLAwQUAAYACAAAACEA82W4CeMAAAAOAQAADwAA AGRycy9kb3ducmV2LnhtbEyPwU7DMBBE70j8g7VI3FonLdAmzaZCIOi5gQNHN94mgdgO8aYJ/Xrc E1xGWo12Zl62nUwrTtT7xlmEeB6BIFs63dgK4f3tZbYG4VlZrVpnCeGHPGzz66tMpdqNdk+ngisR QqxPFULN3KVS+rImo/zcdWSDd3S9URzOvpK6V2MIN61cRNGDNKqxoaFWHT3VVH4Vg0FYD/xan7kY k+T7fPzcxx+7nXaItzfT8ybI4wYE08R/H3BhCPshD8MObrDaixYh0DDCbBUvQFzseLlMQBwQ7pL7 Fcg8k/8x8l8AAAD//wMAUEsBAi0AFAAGAAgAAAAhALaDOJL+AAAA4QEAABMAAAAAAAAAAAAAAAAA AAAAAFtDb250ZW50X1R5cGVzXS54bWxQSwECLQAUAAYACAAAACEAOP0h/9YAAACUAQAACwAAAAAA AAAAAAAAAAAvAQAAX3JlbHMvLnJlbHNQSwECLQAUAAYACAAAACEA2mhFqm8CAABIBQAADgAAAAAA AAAAAAAAAAAuAgAAZHJzL2Uyb0RvYy54bWxQSwECLQAUAAYACAAAACEA82W4CeMAAAAOAQAADwAA AAAAAAAAAAAAAADJBAAAZHJzL2Rvd25yZXYueG1sUEsFBgAAAAAEAAQA8wAAANkFAAAAAA== ">
              <w10:wrap anchorx="page"/>
            </v:rect>
          </w:pict>
        </mc:Fallback>
      </mc:AlternateContent>
    </w:r>
  </w:p>
  <w:p w:rsidR="00CB1B34" w:rsidP="00CB1B34" w:rsidRDefault="00CB1B34" w14:paraId="01BB7F80" w14:textId="77777777">
    <w:pPr>
      <w:pStyle w:val="Header"/>
      <w:rPr>
        <w:noProof/>
      </w:rPr>
    </w:pPr>
  </w:p>
  <w:p w:rsidR="00CB1B34" w:rsidP="00CB1B34" w:rsidRDefault="00CB1B34" w14:paraId="111713BD" w14:textId="77777777">
    <w:pPr>
      <w:pStyle w:val="Header"/>
    </w:pPr>
    <w:r>
      <w:rPr>
        <w:noProof/>
      </w:rPr>
      <mc:AlternateContent>
        <mc:Choice Requires="wps">
          <w:drawing>
            <wp:anchor distT="0" distB="0" distL="114300" distR="114300" simplePos="0" relativeHeight="251662337" behindDoc="0" locked="0" layoutInCell="1" allowOverlap="1" wp14:anchorId="1E74D345" wp14:editId="02D9C960">
              <wp:simplePos x="0" y="0"/>
              <wp:positionH relativeFrom="margin">
                <wp:posOffset>730250</wp:posOffset>
              </wp:positionH>
              <wp:positionV relativeFrom="page">
                <wp:posOffset>5481320</wp:posOffset>
              </wp:positionV>
              <wp:extent cx="10800" cy="3513600"/>
              <wp:effectExtent l="0" t="0" r="27305" b="29845"/>
              <wp:wrapNone/>
              <wp:docPr id="9" name="Conector recto 9"/>
              <wp:cNvGraphicFramePr/>
              <a:graphic xmlns:a="http://schemas.openxmlformats.org/drawingml/2006/main">
                <a:graphicData uri="http://schemas.microsoft.com/office/word/2010/wordprocessingShape">
                  <wps:wsp>
                    <wps:cNvCnPr/>
                    <wps:spPr>
                      <a:xfrm>
                        <a:off x="0" y="0"/>
                        <a:ext cx="10800" cy="351360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Conector recto 9" style="position:absolute;z-index:251662337;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o:spid="_x0000_s1026" strokecolor="black [3200]" strokeweight="1.5pt" from="57.5pt,431.6pt" to="58.35pt,708.25pt" w14:anchorId="2600A45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4wIlpgEAAJ0DAAAOAAAAZHJzL2Uyb0RvYy54bWysU8tu2zAQvBfoPxC815JsJEgFyzkkaC9F G6TNBzDU0iLKF5asJf99lpQjB0mRQ9ELxeXuDGeHq+31ZA07AEbtXcebVc0ZOOl77fYdf/j15dMV ZzEJ1wvjHXT8CJFf7z5+2I6hhbUfvOkBGZG42I6h40NKoa2qKAewIq58AEdJ5dGKRCHuqx7FSOzW VOu6vqxGj31ALyFGOr2dk3xX+JUCmX4oFSEx03HSlsqKZX3Ma7XbinaPIgxanmSIf1BhhXZ06UJ1 K5Jgf1C/obJaoo9epZX0tvJKaQmlB+qmqV9183MQAUovZE4Mi03x/9HK74cbd4dkwxhiG8Md5i4m hTZ/SR+bilnHxSyYEpN02NRXNTkqKbO5aDaXFBBLdQYHjOkreMvypuNGu9yLaMXhW0xz6XNJPjaO jcT6ub6Yic56yi4dDcxl96CY7knBptCVUYEbg+wg6JH7381Jh3FUmSFKG7OA6vdBp9oMgzI+C3D9 PnCpLjd6lxag1c7j38Bpepaq5nqy70Wvefvo+2N5nZKgGSgOn+Y1D9nLuMDPf9XuCQAA//8DAFBL AwQUAAYACAAAACEAmgHbheYAAAARAQAADwAAAGRycy9kb3ducmV2LnhtbEyPQU/DMAyF70j8h8hI XBBLO9Zu6ppOCMShSENiQ5yzxmsLjVM1WVf+Pd4JLpafbD+/L99MthMjDr51pCCeRSCQKmdaqhV8 7F/uVyB80GR05wgV/KCHTXF9levMuDO947gLtWAT8plW0ITQZ1L6qkGr/cz1SDw7usHqwHKopRn0 mc1tJ+dRlEqrW+IPje7xqcHqe3eyCr7Kz7JO7pbt8W2RvOr9mGxpLJW6vZme11we1yACTuHvAi4M nB8KDnZwJzJedKzjhIGCglX6MAdx2YjTJYgDN4s4TUAWufxPUvwCAAD//wMAUEsBAi0AFAAGAAgA AAAhALaDOJL+AAAA4QEAABMAAAAAAAAAAAAAAAAAAAAAAFtDb250ZW50X1R5cGVzXS54bWxQSwEC LQAUAAYACAAAACEAOP0h/9YAAACUAQAACwAAAAAAAAAAAAAAAAAvAQAAX3JlbHMvLnJlbHNQSwEC LQAUAAYACAAAACEA3+MCJaYBAACdAwAADgAAAAAAAAAAAAAAAAAuAgAAZHJzL2Uyb0RvYy54bWxQ SwECLQAUAAYACAAAACEAmgHbheYAAAARAQAADwAAAAAAAAAAAAAAAAAABAAAZHJzL2Rvd25yZXYu eG1sUEsFBgAAAAAEAAQA8wAAABMFAAAAAA== ">
              <v:stroke joinstyle="miter"/>
              <w10:wrap anchorx="margin" anchory="page"/>
            </v:line>
          </w:pict>
        </mc:Fallback>
      </mc:AlternateContent>
    </w:r>
    <w:r>
      <w:rPr>
        <w:noProof/>
      </w:rPr>
      <mc:AlternateContent>
        <mc:Choice Requires="wps">
          <w:drawing>
            <wp:anchor distT="0" distB="0" distL="114300" distR="114300" simplePos="0" relativeHeight="251663361" behindDoc="0" locked="0" layoutInCell="1" allowOverlap="1" wp14:anchorId="780F0A0A" wp14:editId="74011B3E">
              <wp:simplePos x="0" y="0"/>
              <wp:positionH relativeFrom="column">
                <wp:posOffset>738505</wp:posOffset>
              </wp:positionH>
              <wp:positionV relativeFrom="paragraph">
                <wp:posOffset>4695825</wp:posOffset>
              </wp:positionV>
              <wp:extent cx="91440" cy="101600"/>
              <wp:effectExtent l="0" t="0" r="22860" b="12700"/>
              <wp:wrapNone/>
              <wp:docPr id="10" name="Rectángulo 10"/>
              <wp:cNvGraphicFramePr/>
              <a:graphic xmlns:a="http://schemas.openxmlformats.org/drawingml/2006/main">
                <a:graphicData uri="http://schemas.microsoft.com/office/word/2010/wordprocessingShape">
                  <wps:wsp>
                    <wps:cNvSpPr/>
                    <wps:spPr>
                      <a:xfrm>
                        <a:off x="0" y="0"/>
                        <a:ext cx="91440" cy="101600"/>
                      </a:xfrm>
                      <a:prstGeom prst="rect">
                        <a:avLst/>
                      </a:prstGeom>
                      <a:solidFill>
                        <a:srgbClr val="222222"/>
                      </a:solidFill>
                      <a:ln w="12700">
                        <a:solidFill>
                          <a:srgbClr val="22222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10" style="position:absolute;margin-left:58.15pt;margin-top:369.75pt;width:7.2pt;height:8pt;z-index:251663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22" strokecolor="#222" strokeweight="1pt" w14:anchorId="2FF805E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ABpXfAIAAJAFAAAOAAAAZHJzL2Uyb0RvYy54bWysVEtv2zAMvg/YfxB0X20HfWxBnSJo0WFA 0RZLh54VWYoNyKJGKXGyXz9KfqTrih2K+SBLIvmR/ETy8mrfGrZT6BuwJS9Ocs6UlVA1dlPyH0+3 nz5z5oOwlTBgVckPyvOrxccPl52bqxnUYCqFjECsn3eu5HUIbp5lXtaqFf4EnLIk1ICtCHTETVah 6Ai9Ndksz8+zDrByCFJ5T7c3vZAvEr7WSoYHrb0KzJScYgtpxbSu45otLsV8g8LVjRzCEO+IohWN JacT1I0Igm2x+QuqbSSCBx1OJLQZaN1IlXKgbIr8VTarWjiVciFyvJto8v8PVt7vVu4RiYbO+bmn bcxir7GNf4qP7RNZh4kstQ9M0uWX4vSUGJUkKfLiPE9cZkdbhz58VdCyuCk50lMkhsTuzgfyR6qj SnTlwTTVbWNMOuBmfW2Q7QQ92yx98aXI5A81Y1lH3mcX5Px9GIRoLAEfk0+7cDAqAhr7XWnWVJTu rPcQ61JNoQkplQ1FL6pFpfqIz3L6xoBHixR+AozImjKdsAeAUbMHGbH7vAf9aKpSWU/GQ+r/Mp4s kmewYTJuGwv4VmaGsho89/ojST01kaU1VIdHZAh9U3knbxt66jvhw6NA6iKqDpoM4YEWbYBeCoYd ZzXgr7fuoz4VN0k566grS+5/bgUqzsw3S2U/FF1Ih9Ozixn5wJeS9UuJ3bbXQBVU0AxyMm2jfjDj ViO0zzRAltEriYSV5LvkMuB4uA79tKARJNVymdSodZ0Id3blZASPrMZSfto/C3RDvQfqk3sYO1jM X5V9rxstLSy3AXSTeuLI68A3tX0qnGFExbny8py0joN08RsAAP//AwBQSwMEFAAGAAgAAAAhAMub SdXjAAAAEAEAAA8AAABkcnMvZG93bnJldi54bWxMTz1PwzAQ3ZH4D9ZVYqN2iZJAGqdCUBiYSluJ 1Y2vSdTYjmK3Mfx6rhMsJ727d++jXEXTswuOvnNWwmIugKGtne5sI2G/e7t/BOaDslr1zqKEb/Sw qm5vSlVoN9lPvGxDw0jE+kJJaEMYCs593aJRfu4GtHQ7utGoQHBsuB7VROKm5w9CZNyozpJDqwZ8 abE+bc9Gws9Xdtpv3sducn6zFus8i7v4IeXdLL4uaTwvgQWM4e8Drh0oP1QU7ODOVnvWE15kCVEl 5MlTCuzKSEQO7ECbNE2BVyX/X6T6BQAA//8DAFBLAQItABQABgAIAAAAIQC2gziS/gAAAOEBAAAT AAAAAAAAAAAAAAAAAAAAAABbQ29udGVudF9UeXBlc10ueG1sUEsBAi0AFAAGAAgAAAAhADj9If/W AAAAlAEAAAsAAAAAAAAAAAAAAAAALwEAAF9yZWxzLy5yZWxzUEsBAi0AFAAGAAgAAAAhAMEAGld8 AgAAkAUAAA4AAAAAAAAAAAAAAAAALgIAAGRycy9lMm9Eb2MueG1sUEsBAi0AFAAGAAgAAAAhAMub SdXjAAAAEAEAAA8AAAAAAAAAAAAAAAAA1gQAAGRycy9kb3ducmV2LnhtbFBLBQYAAAAABAAEAPMA AADmBQAAAAA= "/>
          </w:pict>
        </mc:Fallback>
      </mc:AlternateContent>
    </w:r>
    <w:r>
      <w:rPr>
        <w:noProof/>
      </w:rPr>
      <w:drawing>
        <wp:anchor distT="0" distB="0" distL="114300" distR="114300" simplePos="0" relativeHeight="251661313" behindDoc="1" locked="0" layoutInCell="1" allowOverlap="1" wp14:anchorId="697F02CC" wp14:editId="66C9F13C">
          <wp:simplePos x="0" y="0"/>
          <wp:positionH relativeFrom="page">
            <wp:posOffset>1791970</wp:posOffset>
          </wp:positionH>
          <wp:positionV relativeFrom="paragraph">
            <wp:posOffset>1413510</wp:posOffset>
          </wp:positionV>
          <wp:extent cx="4984750" cy="2851785"/>
          <wp:effectExtent l="0" t="0" r="6350" b="5715"/>
          <wp:wrapTight wrapText="bothSides">
            <wp:wrapPolygon edited="0">
              <wp:start x="0" y="0"/>
              <wp:lineTo x="0" y="21499"/>
              <wp:lineTo x="21545" y="21499"/>
              <wp:lineTo x="21545" y="0"/>
              <wp:lineTo x="0" y="0"/>
            </wp:wrapPolygon>
          </wp:wrapTight>
          <wp:docPr id="7" name="Imagen 7" descr="A close up of a black objec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A close up of a black object  AI-generated content may be incorrect."/>
                  <pic:cNvPicPr>
                    <a:picLocks noChangeAspect="1" noChangeArrowheads="1"/>
                  </pic:cNvPicPr>
                </pic:nvPicPr>
                <pic:blipFill rotWithShape="1">
                  <a:blip r:embed="rId2">
                    <a:extLst>
                      <a:ext uri="{28A0092B-C50C-407E-A947-70E740481C1C}">
                        <a14:useLocalDpi xmlns:a14="http://schemas.microsoft.com/office/drawing/2010/main" val="0"/>
                      </a:ext>
                    </a:extLst>
                  </a:blip>
                  <a:srcRect l="17540"/>
                  <a:stretch/>
                </pic:blipFill>
                <pic:spPr bwMode="auto">
                  <a:xfrm>
                    <a:off x="0" y="0"/>
                    <a:ext cx="4984750" cy="2851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63A23" w:rsidRDefault="00563A23" w14:paraId="78D8021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53F49"/>
    <w:multiLevelType w:val="hybridMultilevel"/>
    <w:tmpl w:val="87C886E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468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237"/>
    <w:rsid w:val="00013D22"/>
    <w:rsid w:val="00017C3A"/>
    <w:rsid w:val="00022A7F"/>
    <w:rsid w:val="000320C6"/>
    <w:rsid w:val="000402A7"/>
    <w:rsid w:val="00046F4C"/>
    <w:rsid w:val="0005239F"/>
    <w:rsid w:val="000671D6"/>
    <w:rsid w:val="00067E87"/>
    <w:rsid w:val="00084B82"/>
    <w:rsid w:val="00084E8A"/>
    <w:rsid w:val="00091E80"/>
    <w:rsid w:val="000A01CF"/>
    <w:rsid w:val="000A7AD0"/>
    <w:rsid w:val="000B7A72"/>
    <w:rsid w:val="000B7C8D"/>
    <w:rsid w:val="000C6B84"/>
    <w:rsid w:val="000F1894"/>
    <w:rsid w:val="000F6B47"/>
    <w:rsid w:val="001014F0"/>
    <w:rsid w:val="00112121"/>
    <w:rsid w:val="001228A5"/>
    <w:rsid w:val="00126BE1"/>
    <w:rsid w:val="00132267"/>
    <w:rsid w:val="00143911"/>
    <w:rsid w:val="00145EDC"/>
    <w:rsid w:val="00146E83"/>
    <w:rsid w:val="00151235"/>
    <w:rsid w:val="001537A0"/>
    <w:rsid w:val="00163A86"/>
    <w:rsid w:val="00167FE9"/>
    <w:rsid w:val="00184432"/>
    <w:rsid w:val="00190868"/>
    <w:rsid w:val="001912C1"/>
    <w:rsid w:val="00195DC6"/>
    <w:rsid w:val="001A4D62"/>
    <w:rsid w:val="001A5A1F"/>
    <w:rsid w:val="001B191D"/>
    <w:rsid w:val="001B55CA"/>
    <w:rsid w:val="001D0970"/>
    <w:rsid w:val="001D1B23"/>
    <w:rsid w:val="001F27C3"/>
    <w:rsid w:val="00203BAA"/>
    <w:rsid w:val="00234867"/>
    <w:rsid w:val="00241838"/>
    <w:rsid w:val="00245084"/>
    <w:rsid w:val="00246FC8"/>
    <w:rsid w:val="00251873"/>
    <w:rsid w:val="00254086"/>
    <w:rsid w:val="0025427B"/>
    <w:rsid w:val="00257025"/>
    <w:rsid w:val="00264D87"/>
    <w:rsid w:val="002710CD"/>
    <w:rsid w:val="00275616"/>
    <w:rsid w:val="00281FBB"/>
    <w:rsid w:val="00284F72"/>
    <w:rsid w:val="0028754E"/>
    <w:rsid w:val="002964B2"/>
    <w:rsid w:val="002B09D2"/>
    <w:rsid w:val="002B0DD4"/>
    <w:rsid w:val="002B159C"/>
    <w:rsid w:val="002C1D2A"/>
    <w:rsid w:val="002D2877"/>
    <w:rsid w:val="002D3040"/>
    <w:rsid w:val="002D4E8D"/>
    <w:rsid w:val="002D50EE"/>
    <w:rsid w:val="002E2A82"/>
    <w:rsid w:val="00301D8D"/>
    <w:rsid w:val="00321ED6"/>
    <w:rsid w:val="00324FDE"/>
    <w:rsid w:val="00326612"/>
    <w:rsid w:val="00355A99"/>
    <w:rsid w:val="0036545D"/>
    <w:rsid w:val="003766D8"/>
    <w:rsid w:val="00392481"/>
    <w:rsid w:val="00393FDA"/>
    <w:rsid w:val="00397B68"/>
    <w:rsid w:val="003A0237"/>
    <w:rsid w:val="003B17C5"/>
    <w:rsid w:val="003C2E86"/>
    <w:rsid w:val="003C6362"/>
    <w:rsid w:val="003D0D64"/>
    <w:rsid w:val="003E5E5B"/>
    <w:rsid w:val="003F09DA"/>
    <w:rsid w:val="003F79B5"/>
    <w:rsid w:val="004007D0"/>
    <w:rsid w:val="00433082"/>
    <w:rsid w:val="0045381D"/>
    <w:rsid w:val="004569F8"/>
    <w:rsid w:val="00480ABF"/>
    <w:rsid w:val="00482071"/>
    <w:rsid w:val="00483ACD"/>
    <w:rsid w:val="00491895"/>
    <w:rsid w:val="00492417"/>
    <w:rsid w:val="00493076"/>
    <w:rsid w:val="004A1B87"/>
    <w:rsid w:val="004A4140"/>
    <w:rsid w:val="004B61CC"/>
    <w:rsid w:val="004C120D"/>
    <w:rsid w:val="004C59FF"/>
    <w:rsid w:val="004D3822"/>
    <w:rsid w:val="004E6278"/>
    <w:rsid w:val="004E6C70"/>
    <w:rsid w:val="004E6FBD"/>
    <w:rsid w:val="004F02B9"/>
    <w:rsid w:val="0050599E"/>
    <w:rsid w:val="00523FAD"/>
    <w:rsid w:val="00547CCF"/>
    <w:rsid w:val="00563A23"/>
    <w:rsid w:val="00580609"/>
    <w:rsid w:val="00593A60"/>
    <w:rsid w:val="005A392B"/>
    <w:rsid w:val="005A77BA"/>
    <w:rsid w:val="005B0769"/>
    <w:rsid w:val="005C10BA"/>
    <w:rsid w:val="005C3482"/>
    <w:rsid w:val="005C518F"/>
    <w:rsid w:val="005C6B03"/>
    <w:rsid w:val="005D1EBA"/>
    <w:rsid w:val="005D483E"/>
    <w:rsid w:val="005E38EF"/>
    <w:rsid w:val="005E6A11"/>
    <w:rsid w:val="005F27D3"/>
    <w:rsid w:val="005F5542"/>
    <w:rsid w:val="00605897"/>
    <w:rsid w:val="00606DB2"/>
    <w:rsid w:val="0061237A"/>
    <w:rsid w:val="006161C6"/>
    <w:rsid w:val="0062472A"/>
    <w:rsid w:val="00625E8A"/>
    <w:rsid w:val="00636EE3"/>
    <w:rsid w:val="00646A78"/>
    <w:rsid w:val="00651FCE"/>
    <w:rsid w:val="006546E8"/>
    <w:rsid w:val="0066578A"/>
    <w:rsid w:val="00665BC1"/>
    <w:rsid w:val="006664DB"/>
    <w:rsid w:val="00670B10"/>
    <w:rsid w:val="0068526A"/>
    <w:rsid w:val="006855B6"/>
    <w:rsid w:val="00686002"/>
    <w:rsid w:val="00693561"/>
    <w:rsid w:val="006A3841"/>
    <w:rsid w:val="006A5E41"/>
    <w:rsid w:val="006A6642"/>
    <w:rsid w:val="006B0E66"/>
    <w:rsid w:val="006B10FD"/>
    <w:rsid w:val="006D3426"/>
    <w:rsid w:val="00702F6E"/>
    <w:rsid w:val="00704882"/>
    <w:rsid w:val="00714502"/>
    <w:rsid w:val="007222F4"/>
    <w:rsid w:val="007243E1"/>
    <w:rsid w:val="00733347"/>
    <w:rsid w:val="00734DB5"/>
    <w:rsid w:val="00741E06"/>
    <w:rsid w:val="007475BB"/>
    <w:rsid w:val="007516C5"/>
    <w:rsid w:val="007535B5"/>
    <w:rsid w:val="00764C56"/>
    <w:rsid w:val="007928AD"/>
    <w:rsid w:val="00796C34"/>
    <w:rsid w:val="007A0B4C"/>
    <w:rsid w:val="007B2959"/>
    <w:rsid w:val="007B4076"/>
    <w:rsid w:val="007C0382"/>
    <w:rsid w:val="007C2040"/>
    <w:rsid w:val="007C6E07"/>
    <w:rsid w:val="007C7555"/>
    <w:rsid w:val="007D29B9"/>
    <w:rsid w:val="007E604F"/>
    <w:rsid w:val="007E6E42"/>
    <w:rsid w:val="007F552B"/>
    <w:rsid w:val="008023CB"/>
    <w:rsid w:val="0080529E"/>
    <w:rsid w:val="00806D15"/>
    <w:rsid w:val="008118D9"/>
    <w:rsid w:val="00825AA5"/>
    <w:rsid w:val="00825C69"/>
    <w:rsid w:val="00830F71"/>
    <w:rsid w:val="00834922"/>
    <w:rsid w:val="00845DFF"/>
    <w:rsid w:val="00845E2B"/>
    <w:rsid w:val="00846662"/>
    <w:rsid w:val="00846B96"/>
    <w:rsid w:val="008503BD"/>
    <w:rsid w:val="008513E9"/>
    <w:rsid w:val="00855E89"/>
    <w:rsid w:val="00862A49"/>
    <w:rsid w:val="00864F6F"/>
    <w:rsid w:val="00867F2A"/>
    <w:rsid w:val="008856CB"/>
    <w:rsid w:val="00887C4F"/>
    <w:rsid w:val="0089356A"/>
    <w:rsid w:val="00894FEE"/>
    <w:rsid w:val="008A08B0"/>
    <w:rsid w:val="008A1B14"/>
    <w:rsid w:val="008A6B41"/>
    <w:rsid w:val="008B08BC"/>
    <w:rsid w:val="008B474A"/>
    <w:rsid w:val="008B625D"/>
    <w:rsid w:val="008C1576"/>
    <w:rsid w:val="008C5147"/>
    <w:rsid w:val="008C51E9"/>
    <w:rsid w:val="008D1F3C"/>
    <w:rsid w:val="008D3749"/>
    <w:rsid w:val="008D5C2A"/>
    <w:rsid w:val="008E5231"/>
    <w:rsid w:val="008F4F14"/>
    <w:rsid w:val="008F6013"/>
    <w:rsid w:val="008F6BF9"/>
    <w:rsid w:val="008F7479"/>
    <w:rsid w:val="00906FDF"/>
    <w:rsid w:val="009104DD"/>
    <w:rsid w:val="00924842"/>
    <w:rsid w:val="00927798"/>
    <w:rsid w:val="009348F1"/>
    <w:rsid w:val="00935804"/>
    <w:rsid w:val="00936547"/>
    <w:rsid w:val="009404BA"/>
    <w:rsid w:val="00943004"/>
    <w:rsid w:val="009565B7"/>
    <w:rsid w:val="00966D1C"/>
    <w:rsid w:val="00974206"/>
    <w:rsid w:val="00975C68"/>
    <w:rsid w:val="00983882"/>
    <w:rsid w:val="009A360C"/>
    <w:rsid w:val="009A6CFC"/>
    <w:rsid w:val="009B660E"/>
    <w:rsid w:val="009D50D3"/>
    <w:rsid w:val="009D5DB3"/>
    <w:rsid w:val="009E401F"/>
    <w:rsid w:val="009F086F"/>
    <w:rsid w:val="009F0A77"/>
    <w:rsid w:val="009F2E39"/>
    <w:rsid w:val="009F5C78"/>
    <w:rsid w:val="009F6FE1"/>
    <w:rsid w:val="00A12480"/>
    <w:rsid w:val="00A17CFB"/>
    <w:rsid w:val="00A27195"/>
    <w:rsid w:val="00A27370"/>
    <w:rsid w:val="00A3497C"/>
    <w:rsid w:val="00A4706B"/>
    <w:rsid w:val="00A527D8"/>
    <w:rsid w:val="00A568FE"/>
    <w:rsid w:val="00A56FD8"/>
    <w:rsid w:val="00A77B6D"/>
    <w:rsid w:val="00A83565"/>
    <w:rsid w:val="00A86C81"/>
    <w:rsid w:val="00A879F4"/>
    <w:rsid w:val="00A91217"/>
    <w:rsid w:val="00A92FD8"/>
    <w:rsid w:val="00AA5A0D"/>
    <w:rsid w:val="00AD3C3F"/>
    <w:rsid w:val="00AD7DDC"/>
    <w:rsid w:val="00AE25E6"/>
    <w:rsid w:val="00AE2F3F"/>
    <w:rsid w:val="00AE3949"/>
    <w:rsid w:val="00AE6377"/>
    <w:rsid w:val="00AF2FAA"/>
    <w:rsid w:val="00AF4841"/>
    <w:rsid w:val="00B11917"/>
    <w:rsid w:val="00B12AAA"/>
    <w:rsid w:val="00B13414"/>
    <w:rsid w:val="00B17961"/>
    <w:rsid w:val="00B20AA7"/>
    <w:rsid w:val="00B2778E"/>
    <w:rsid w:val="00B27A4A"/>
    <w:rsid w:val="00B501DF"/>
    <w:rsid w:val="00B51344"/>
    <w:rsid w:val="00B718EF"/>
    <w:rsid w:val="00B73790"/>
    <w:rsid w:val="00B747AB"/>
    <w:rsid w:val="00B82636"/>
    <w:rsid w:val="00B8593D"/>
    <w:rsid w:val="00B86017"/>
    <w:rsid w:val="00B90438"/>
    <w:rsid w:val="00B943DF"/>
    <w:rsid w:val="00BA3DDA"/>
    <w:rsid w:val="00BA534F"/>
    <w:rsid w:val="00BB01E1"/>
    <w:rsid w:val="00BC5BAE"/>
    <w:rsid w:val="00BD0E54"/>
    <w:rsid w:val="00BE08EC"/>
    <w:rsid w:val="00BE1F4E"/>
    <w:rsid w:val="00C03F9A"/>
    <w:rsid w:val="00C06FD5"/>
    <w:rsid w:val="00C11D8D"/>
    <w:rsid w:val="00C16B32"/>
    <w:rsid w:val="00C207F0"/>
    <w:rsid w:val="00C26FBB"/>
    <w:rsid w:val="00C34053"/>
    <w:rsid w:val="00C459F3"/>
    <w:rsid w:val="00C466ED"/>
    <w:rsid w:val="00C503C5"/>
    <w:rsid w:val="00C51DDA"/>
    <w:rsid w:val="00C54A87"/>
    <w:rsid w:val="00C62C21"/>
    <w:rsid w:val="00C6585C"/>
    <w:rsid w:val="00C8407E"/>
    <w:rsid w:val="00C8465B"/>
    <w:rsid w:val="00CB1649"/>
    <w:rsid w:val="00CB1B34"/>
    <w:rsid w:val="00CD3925"/>
    <w:rsid w:val="00CD498B"/>
    <w:rsid w:val="00CE1B61"/>
    <w:rsid w:val="00CE2648"/>
    <w:rsid w:val="00CE78BA"/>
    <w:rsid w:val="00D02DE0"/>
    <w:rsid w:val="00D07F03"/>
    <w:rsid w:val="00D1014A"/>
    <w:rsid w:val="00D1309E"/>
    <w:rsid w:val="00D15DF3"/>
    <w:rsid w:val="00D24229"/>
    <w:rsid w:val="00D35E20"/>
    <w:rsid w:val="00D35E62"/>
    <w:rsid w:val="00D400A4"/>
    <w:rsid w:val="00D53B1C"/>
    <w:rsid w:val="00D540CF"/>
    <w:rsid w:val="00D5787F"/>
    <w:rsid w:val="00D66131"/>
    <w:rsid w:val="00D730C0"/>
    <w:rsid w:val="00D7419D"/>
    <w:rsid w:val="00D93D1C"/>
    <w:rsid w:val="00D977EC"/>
    <w:rsid w:val="00DA6003"/>
    <w:rsid w:val="00DB48E1"/>
    <w:rsid w:val="00DB5ECE"/>
    <w:rsid w:val="00DE5859"/>
    <w:rsid w:val="00DE64C4"/>
    <w:rsid w:val="00DE7B2D"/>
    <w:rsid w:val="00DF02BD"/>
    <w:rsid w:val="00E0272B"/>
    <w:rsid w:val="00E039D2"/>
    <w:rsid w:val="00E03B6E"/>
    <w:rsid w:val="00E128C6"/>
    <w:rsid w:val="00E14F93"/>
    <w:rsid w:val="00E265AA"/>
    <w:rsid w:val="00E27439"/>
    <w:rsid w:val="00E3388E"/>
    <w:rsid w:val="00E428DB"/>
    <w:rsid w:val="00E4295B"/>
    <w:rsid w:val="00E465BB"/>
    <w:rsid w:val="00E5050F"/>
    <w:rsid w:val="00E5380A"/>
    <w:rsid w:val="00E54301"/>
    <w:rsid w:val="00E723BC"/>
    <w:rsid w:val="00E72830"/>
    <w:rsid w:val="00EA7483"/>
    <w:rsid w:val="00EC002C"/>
    <w:rsid w:val="00ED06FE"/>
    <w:rsid w:val="00EE2B2A"/>
    <w:rsid w:val="00EE424C"/>
    <w:rsid w:val="00EF1E4B"/>
    <w:rsid w:val="00EF2599"/>
    <w:rsid w:val="00EF5F5E"/>
    <w:rsid w:val="00F01194"/>
    <w:rsid w:val="00F143A3"/>
    <w:rsid w:val="00F14CDA"/>
    <w:rsid w:val="00F15AAA"/>
    <w:rsid w:val="00F15CC3"/>
    <w:rsid w:val="00F2136B"/>
    <w:rsid w:val="00F27FC3"/>
    <w:rsid w:val="00F34712"/>
    <w:rsid w:val="00F53F51"/>
    <w:rsid w:val="00F6556F"/>
    <w:rsid w:val="00F77C73"/>
    <w:rsid w:val="00F80ADC"/>
    <w:rsid w:val="00F8452E"/>
    <w:rsid w:val="00F8653B"/>
    <w:rsid w:val="00F92734"/>
    <w:rsid w:val="00F94948"/>
    <w:rsid w:val="00F95279"/>
    <w:rsid w:val="00F95DB8"/>
    <w:rsid w:val="00F97427"/>
    <w:rsid w:val="00FA5BD2"/>
    <w:rsid w:val="00FC15B7"/>
    <w:rsid w:val="00FC7254"/>
    <w:rsid w:val="00FD6003"/>
    <w:rsid w:val="00FE378B"/>
    <w:rsid w:val="00FE66A6"/>
    <w:rsid w:val="09109195"/>
    <w:rsid w:val="0973574C"/>
    <w:rsid w:val="123E58A5"/>
    <w:rsid w:val="2035B000"/>
    <w:rsid w:val="2E26ECBC"/>
    <w:rsid w:val="2EBF23F1"/>
    <w:rsid w:val="3AC4F6EF"/>
    <w:rsid w:val="41A49D73"/>
    <w:rsid w:val="42240D76"/>
    <w:rsid w:val="44A289C4"/>
    <w:rsid w:val="44F3EE9A"/>
    <w:rsid w:val="478FAE0C"/>
    <w:rsid w:val="4DFA7B0D"/>
    <w:rsid w:val="5217C580"/>
    <w:rsid w:val="531EE6A9"/>
    <w:rsid w:val="5D1E6889"/>
    <w:rsid w:val="5F7AA8B2"/>
    <w:rsid w:val="6C10D39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88F02"/>
  <w15:docId w15:val="{CFA77281-3007-4CA4-8EBB-2F64D336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1E06"/>
    <w:pPr>
      <w:jc w:val="both"/>
    </w:pPr>
    <w:rPr>
      <w:sz w:val="22"/>
    </w:rPr>
  </w:style>
  <w:style w:type="paragraph" w:styleId="Heading1">
    <w:name w:val="heading 1"/>
    <w:basedOn w:val="Normal"/>
    <w:next w:val="Normal"/>
    <w:link w:val="Heading1Char"/>
    <w:uiPriority w:val="9"/>
    <w:qFormat/>
    <w:rsid w:val="003A0237"/>
    <w:pPr>
      <w:pBdr>
        <w:top w:val="single" w:color="9C2E29" w:sz="24" w:space="0"/>
        <w:left w:val="single" w:color="9C2E29" w:sz="24" w:space="0"/>
        <w:bottom w:val="single" w:color="9C2E29" w:sz="24" w:space="0"/>
        <w:right w:val="single" w:color="9C2E29" w:sz="24" w:space="0"/>
      </w:pBdr>
      <w:shd w:val="clear" w:color="auto" w:fill="9C2E29"/>
      <w:spacing w:after="0"/>
      <w:outlineLvl w:val="0"/>
    </w:pPr>
    <w:rPr>
      <w:b/>
      <w:caps/>
      <w:color w:val="FFFFFF" w:themeColor="background1"/>
      <w:spacing w:val="15"/>
      <w:szCs w:val="22"/>
    </w:rPr>
  </w:style>
  <w:style w:type="paragraph" w:styleId="Heading2">
    <w:name w:val="heading 2"/>
    <w:basedOn w:val="Normal"/>
    <w:next w:val="Normal"/>
    <w:link w:val="Heading2Char"/>
    <w:uiPriority w:val="9"/>
    <w:unhideWhenUsed/>
    <w:rsid w:val="00A12480"/>
    <w:p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C7F7A"/>
      <w:spacing w:after="0"/>
      <w:outlineLvl w:val="1"/>
    </w:pPr>
    <w:rPr>
      <w:caps/>
      <w:spacing w:val="15"/>
    </w:rPr>
  </w:style>
  <w:style w:type="paragraph" w:styleId="Heading3">
    <w:name w:val="heading 3"/>
    <w:basedOn w:val="Normal"/>
    <w:next w:val="Normal"/>
    <w:link w:val="Heading3Char"/>
    <w:uiPriority w:val="9"/>
    <w:semiHidden/>
    <w:unhideWhenUsed/>
    <w:qFormat/>
    <w:rsid w:val="003A0237"/>
    <w:pPr>
      <w:pBdr>
        <w:top w:val="single" w:color="4472C4" w:themeColor="accent1" w:sz="6" w:space="2"/>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3A0237"/>
    <w:pPr>
      <w:pBdr>
        <w:top w:val="dotted" w:color="4472C4" w:themeColor="accent1" w:sz="6" w:space="2"/>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A0237"/>
    <w:pPr>
      <w:pBdr>
        <w:bottom w:val="single" w:color="4472C4" w:themeColor="accent1" w:sz="6" w:space="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A0237"/>
    <w:pPr>
      <w:pBdr>
        <w:bottom w:val="dotted" w:color="4472C4" w:themeColor="accent1" w:sz="6" w:space="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A0237"/>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A023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A0237"/>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A0237"/>
    <w:rPr>
      <w:b/>
      <w:caps/>
      <w:color w:val="FFFFFF" w:themeColor="background1"/>
      <w:spacing w:val="15"/>
      <w:sz w:val="22"/>
      <w:szCs w:val="22"/>
      <w:shd w:val="clear" w:color="auto" w:fill="9C2E29"/>
    </w:rPr>
  </w:style>
  <w:style w:type="character" w:styleId="Heading2Char" w:customStyle="1">
    <w:name w:val="Heading 2 Char"/>
    <w:basedOn w:val="DefaultParagraphFont"/>
    <w:link w:val="Heading2"/>
    <w:uiPriority w:val="9"/>
    <w:rsid w:val="00A12480"/>
    <w:rPr>
      <w:caps/>
      <w:spacing w:val="15"/>
      <w:shd w:val="clear" w:color="auto" w:fill="DC7F7A"/>
    </w:rPr>
  </w:style>
  <w:style w:type="character" w:styleId="Heading3Char" w:customStyle="1">
    <w:name w:val="Heading 3 Char"/>
    <w:basedOn w:val="DefaultParagraphFont"/>
    <w:link w:val="Heading3"/>
    <w:uiPriority w:val="9"/>
    <w:semiHidden/>
    <w:rsid w:val="003A0237"/>
    <w:rPr>
      <w:caps/>
      <w:color w:val="1F3763" w:themeColor="accent1" w:themeShade="7F"/>
      <w:spacing w:val="15"/>
    </w:rPr>
  </w:style>
  <w:style w:type="character" w:styleId="Heading4Char" w:customStyle="1">
    <w:name w:val="Heading 4 Char"/>
    <w:basedOn w:val="DefaultParagraphFont"/>
    <w:link w:val="Heading4"/>
    <w:uiPriority w:val="9"/>
    <w:semiHidden/>
    <w:rsid w:val="003A0237"/>
    <w:rPr>
      <w:caps/>
      <w:color w:val="2F5496" w:themeColor="accent1" w:themeShade="BF"/>
      <w:spacing w:val="10"/>
    </w:rPr>
  </w:style>
  <w:style w:type="character" w:styleId="Heading5Char" w:customStyle="1">
    <w:name w:val="Heading 5 Char"/>
    <w:basedOn w:val="DefaultParagraphFont"/>
    <w:link w:val="Heading5"/>
    <w:uiPriority w:val="9"/>
    <w:semiHidden/>
    <w:rsid w:val="003A0237"/>
    <w:rPr>
      <w:caps/>
      <w:color w:val="2F5496" w:themeColor="accent1" w:themeShade="BF"/>
      <w:spacing w:val="10"/>
    </w:rPr>
  </w:style>
  <w:style w:type="character" w:styleId="Heading6Char" w:customStyle="1">
    <w:name w:val="Heading 6 Char"/>
    <w:basedOn w:val="DefaultParagraphFont"/>
    <w:link w:val="Heading6"/>
    <w:uiPriority w:val="9"/>
    <w:semiHidden/>
    <w:rsid w:val="003A0237"/>
    <w:rPr>
      <w:caps/>
      <w:color w:val="2F5496" w:themeColor="accent1" w:themeShade="BF"/>
      <w:spacing w:val="10"/>
    </w:rPr>
  </w:style>
  <w:style w:type="character" w:styleId="Heading7Char" w:customStyle="1">
    <w:name w:val="Heading 7 Char"/>
    <w:basedOn w:val="DefaultParagraphFont"/>
    <w:link w:val="Heading7"/>
    <w:uiPriority w:val="9"/>
    <w:semiHidden/>
    <w:rsid w:val="003A0237"/>
    <w:rPr>
      <w:caps/>
      <w:color w:val="2F5496" w:themeColor="accent1" w:themeShade="BF"/>
      <w:spacing w:val="10"/>
    </w:rPr>
  </w:style>
  <w:style w:type="character" w:styleId="Heading8Char" w:customStyle="1">
    <w:name w:val="Heading 8 Char"/>
    <w:basedOn w:val="DefaultParagraphFont"/>
    <w:link w:val="Heading8"/>
    <w:uiPriority w:val="9"/>
    <w:semiHidden/>
    <w:rsid w:val="003A0237"/>
    <w:rPr>
      <w:caps/>
      <w:spacing w:val="10"/>
      <w:sz w:val="18"/>
      <w:szCs w:val="18"/>
    </w:rPr>
  </w:style>
  <w:style w:type="character" w:styleId="Heading9Char" w:customStyle="1">
    <w:name w:val="Heading 9 Char"/>
    <w:basedOn w:val="DefaultParagraphFont"/>
    <w:link w:val="Heading9"/>
    <w:uiPriority w:val="9"/>
    <w:semiHidden/>
    <w:rsid w:val="003A0237"/>
    <w:rPr>
      <w:i/>
      <w:iCs/>
      <w:caps/>
      <w:spacing w:val="10"/>
      <w:sz w:val="18"/>
      <w:szCs w:val="18"/>
    </w:rPr>
  </w:style>
  <w:style w:type="paragraph" w:styleId="Caption">
    <w:name w:val="caption"/>
    <w:basedOn w:val="Normal"/>
    <w:next w:val="Normal"/>
    <w:uiPriority w:val="35"/>
    <w:semiHidden/>
    <w:unhideWhenUsed/>
    <w:qFormat/>
    <w:rsid w:val="003A0237"/>
    <w:rPr>
      <w:b/>
      <w:bCs/>
      <w:color w:val="2F5496" w:themeColor="accent1" w:themeShade="BF"/>
      <w:sz w:val="16"/>
      <w:szCs w:val="16"/>
    </w:rPr>
  </w:style>
  <w:style w:type="paragraph" w:styleId="Title">
    <w:name w:val="Title"/>
    <w:basedOn w:val="Normal"/>
    <w:next w:val="Normal"/>
    <w:link w:val="TitleChar"/>
    <w:uiPriority w:val="10"/>
    <w:qFormat/>
    <w:rsid w:val="003A0237"/>
    <w:pPr>
      <w:spacing w:before="0" w:after="0"/>
    </w:pPr>
    <w:rPr>
      <w:rFonts w:asciiTheme="majorHAnsi" w:hAnsiTheme="majorHAnsi" w:eastAsiaTheme="majorEastAsia" w:cstheme="majorBidi"/>
      <w:caps/>
      <w:color w:val="4472C4" w:themeColor="accent1"/>
      <w:spacing w:val="10"/>
      <w:sz w:val="52"/>
      <w:szCs w:val="52"/>
    </w:rPr>
  </w:style>
  <w:style w:type="character" w:styleId="TitleChar" w:customStyle="1">
    <w:name w:val="Title Char"/>
    <w:basedOn w:val="DefaultParagraphFont"/>
    <w:link w:val="Title"/>
    <w:uiPriority w:val="10"/>
    <w:rsid w:val="003A0237"/>
    <w:rPr>
      <w:rFonts w:asciiTheme="majorHAnsi" w:hAnsiTheme="majorHAnsi" w:eastAsiaTheme="majorEastAsia" w:cstheme="majorBidi"/>
      <w:caps/>
      <w:color w:val="4472C4" w:themeColor="accent1"/>
      <w:spacing w:val="10"/>
      <w:sz w:val="52"/>
      <w:szCs w:val="52"/>
    </w:rPr>
  </w:style>
  <w:style w:type="paragraph" w:styleId="Subtitle">
    <w:name w:val="Subtitle"/>
    <w:basedOn w:val="Normal"/>
    <w:next w:val="Normal"/>
    <w:link w:val="SubtitleChar"/>
    <w:uiPriority w:val="11"/>
    <w:qFormat/>
    <w:rsid w:val="003A0237"/>
    <w:pPr>
      <w:spacing w:before="0"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3A0237"/>
    <w:rPr>
      <w:caps/>
      <w:color w:val="595959" w:themeColor="text1" w:themeTint="A6"/>
      <w:spacing w:val="10"/>
      <w:sz w:val="21"/>
      <w:szCs w:val="21"/>
    </w:rPr>
  </w:style>
  <w:style w:type="character" w:styleId="Strong">
    <w:name w:val="Strong"/>
    <w:uiPriority w:val="22"/>
    <w:qFormat/>
    <w:rsid w:val="003A0237"/>
    <w:rPr>
      <w:b/>
      <w:bCs/>
    </w:rPr>
  </w:style>
  <w:style w:type="character" w:styleId="Emphasis">
    <w:name w:val="Emphasis"/>
    <w:uiPriority w:val="20"/>
    <w:qFormat/>
    <w:rsid w:val="003A0237"/>
    <w:rPr>
      <w:caps/>
      <w:color w:val="1F3763" w:themeColor="accent1" w:themeShade="7F"/>
      <w:spacing w:val="5"/>
    </w:rPr>
  </w:style>
  <w:style w:type="paragraph" w:styleId="NoSpacing">
    <w:name w:val="No Spacing"/>
    <w:uiPriority w:val="1"/>
    <w:qFormat/>
    <w:rsid w:val="003A0237"/>
    <w:pPr>
      <w:spacing w:after="0" w:line="240" w:lineRule="auto"/>
    </w:pPr>
  </w:style>
  <w:style w:type="paragraph" w:styleId="Quote">
    <w:name w:val="Quote"/>
    <w:basedOn w:val="Normal"/>
    <w:next w:val="Normal"/>
    <w:link w:val="QuoteChar"/>
    <w:uiPriority w:val="29"/>
    <w:qFormat/>
    <w:rsid w:val="003A0237"/>
    <w:rPr>
      <w:i/>
      <w:iCs/>
      <w:sz w:val="24"/>
      <w:szCs w:val="24"/>
    </w:rPr>
  </w:style>
  <w:style w:type="character" w:styleId="QuoteChar" w:customStyle="1">
    <w:name w:val="Quote Char"/>
    <w:basedOn w:val="DefaultParagraphFont"/>
    <w:link w:val="Quote"/>
    <w:uiPriority w:val="29"/>
    <w:rsid w:val="003A0237"/>
    <w:rPr>
      <w:i/>
      <w:iCs/>
      <w:sz w:val="24"/>
      <w:szCs w:val="24"/>
    </w:rPr>
  </w:style>
  <w:style w:type="paragraph" w:styleId="IntenseQuote">
    <w:name w:val="Intense Quote"/>
    <w:basedOn w:val="Normal"/>
    <w:next w:val="Normal"/>
    <w:link w:val="IntenseQuoteChar"/>
    <w:uiPriority w:val="30"/>
    <w:qFormat/>
    <w:rsid w:val="003A0237"/>
    <w:pPr>
      <w:spacing w:before="240" w:after="240" w:line="240" w:lineRule="auto"/>
      <w:ind w:left="1080" w:right="1080"/>
      <w:jc w:val="center"/>
    </w:pPr>
    <w:rPr>
      <w:color w:val="4472C4" w:themeColor="accent1"/>
      <w:sz w:val="24"/>
      <w:szCs w:val="24"/>
    </w:rPr>
  </w:style>
  <w:style w:type="character" w:styleId="IntenseQuoteChar" w:customStyle="1">
    <w:name w:val="Intense Quote Char"/>
    <w:basedOn w:val="DefaultParagraphFont"/>
    <w:link w:val="IntenseQuote"/>
    <w:uiPriority w:val="30"/>
    <w:rsid w:val="003A0237"/>
    <w:rPr>
      <w:color w:val="4472C4" w:themeColor="accent1"/>
      <w:sz w:val="24"/>
      <w:szCs w:val="24"/>
    </w:rPr>
  </w:style>
  <w:style w:type="character" w:styleId="SubtleEmphasis">
    <w:name w:val="Subtle Emphasis"/>
    <w:uiPriority w:val="19"/>
    <w:qFormat/>
    <w:rsid w:val="003A0237"/>
    <w:rPr>
      <w:i/>
      <w:iCs/>
      <w:color w:val="1F3763" w:themeColor="accent1" w:themeShade="7F"/>
    </w:rPr>
  </w:style>
  <w:style w:type="character" w:styleId="IntenseEmphasis">
    <w:name w:val="Intense Emphasis"/>
    <w:uiPriority w:val="21"/>
    <w:qFormat/>
    <w:rsid w:val="003A0237"/>
    <w:rPr>
      <w:b/>
      <w:bCs/>
      <w:caps/>
      <w:color w:val="1F3763" w:themeColor="accent1" w:themeShade="7F"/>
      <w:spacing w:val="10"/>
    </w:rPr>
  </w:style>
  <w:style w:type="character" w:styleId="SubtleReference">
    <w:name w:val="Subtle Reference"/>
    <w:uiPriority w:val="31"/>
    <w:qFormat/>
    <w:rsid w:val="003A0237"/>
    <w:rPr>
      <w:b/>
      <w:bCs/>
      <w:color w:val="4472C4" w:themeColor="accent1"/>
    </w:rPr>
  </w:style>
  <w:style w:type="character" w:styleId="IntenseReference">
    <w:name w:val="Intense Reference"/>
    <w:uiPriority w:val="32"/>
    <w:qFormat/>
    <w:rsid w:val="003A0237"/>
    <w:rPr>
      <w:b/>
      <w:bCs/>
      <w:i/>
      <w:iCs/>
      <w:caps/>
      <w:color w:val="4472C4" w:themeColor="accent1"/>
    </w:rPr>
  </w:style>
  <w:style w:type="character" w:styleId="BookTitle">
    <w:name w:val="Book Title"/>
    <w:uiPriority w:val="33"/>
    <w:qFormat/>
    <w:rsid w:val="003A0237"/>
    <w:rPr>
      <w:b/>
      <w:bCs/>
      <w:i/>
      <w:iCs/>
      <w:spacing w:val="0"/>
    </w:rPr>
  </w:style>
  <w:style w:type="paragraph" w:styleId="TOCHeading">
    <w:name w:val="TOC Heading"/>
    <w:basedOn w:val="Heading1"/>
    <w:next w:val="Normal"/>
    <w:uiPriority w:val="39"/>
    <w:semiHidden/>
    <w:unhideWhenUsed/>
    <w:qFormat/>
    <w:rsid w:val="003A0237"/>
    <w:pPr>
      <w:outlineLvl w:val="9"/>
    </w:pPr>
  </w:style>
  <w:style w:type="paragraph" w:styleId="Header">
    <w:name w:val="header"/>
    <w:basedOn w:val="Normal"/>
    <w:link w:val="HeaderChar"/>
    <w:uiPriority w:val="99"/>
    <w:unhideWhenUsed/>
    <w:rsid w:val="003A0237"/>
    <w:pPr>
      <w:tabs>
        <w:tab w:val="center" w:pos="4252"/>
        <w:tab w:val="right" w:pos="8504"/>
      </w:tabs>
      <w:spacing w:before="0" w:after="0" w:line="240" w:lineRule="auto"/>
    </w:pPr>
  </w:style>
  <w:style w:type="character" w:styleId="HeaderChar" w:customStyle="1">
    <w:name w:val="Header Char"/>
    <w:basedOn w:val="DefaultParagraphFont"/>
    <w:link w:val="Header"/>
    <w:uiPriority w:val="99"/>
    <w:rsid w:val="003A0237"/>
  </w:style>
  <w:style w:type="paragraph" w:styleId="Footer">
    <w:name w:val="footer"/>
    <w:basedOn w:val="Normal"/>
    <w:link w:val="FooterChar"/>
    <w:uiPriority w:val="99"/>
    <w:unhideWhenUsed/>
    <w:rsid w:val="003A0237"/>
    <w:pPr>
      <w:tabs>
        <w:tab w:val="center" w:pos="4252"/>
        <w:tab w:val="right" w:pos="8504"/>
      </w:tabs>
      <w:spacing w:before="0" w:after="0" w:line="240" w:lineRule="auto"/>
    </w:pPr>
  </w:style>
  <w:style w:type="character" w:styleId="FooterChar" w:customStyle="1">
    <w:name w:val="Footer Char"/>
    <w:basedOn w:val="DefaultParagraphFont"/>
    <w:link w:val="Footer"/>
    <w:uiPriority w:val="99"/>
    <w:rsid w:val="003A0237"/>
  </w:style>
  <w:style w:type="table" w:styleId="TableGrid">
    <w:name w:val="Table Grid"/>
    <w:basedOn w:val="TableNormal"/>
    <w:uiPriority w:val="39"/>
    <w:rsid w:val="003C6362"/>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4-Accent2">
    <w:name w:val="List Table 4 Accent 2"/>
    <w:basedOn w:val="TableNormal"/>
    <w:uiPriority w:val="49"/>
    <w:rsid w:val="003C6362"/>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tcBorders>
        <w:shd w:val="clear" w:color="auto" w:fill="ED7D31" w:themeFill="accent2"/>
      </w:tcPr>
    </w:tblStylePr>
    <w:tblStylePr w:type="lastRow">
      <w:rPr>
        <w:b/>
        <w:bCs/>
      </w:rPr>
      <w:tblPr/>
      <w:tcPr>
        <w:tcBorders>
          <w:top w:val="double" w:color="F4B083" w:themeColor="accent2" w:themeTint="99"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3C6362"/>
    <w:pPr>
      <w:spacing w:after="0" w:line="240" w:lineRule="auto"/>
    </w:pPr>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3B17C5"/>
    <w:pPr>
      <w:ind w:left="720"/>
      <w:contextualSpacing/>
    </w:pPr>
  </w:style>
  <w:style w:type="table" w:styleId="GridTable4-Accent2">
    <w:name w:val="Grid Table 4 Accent 2"/>
    <w:basedOn w:val="TableNormal"/>
    <w:uiPriority w:val="49"/>
    <w:rsid w:val="008118D9"/>
    <w:pPr>
      <w:spacing w:after="0" w:line="240" w:lineRule="auto"/>
    </w:pPr>
    <w:tblPr>
      <w:tblStyleRowBandSize w:val="1"/>
      <w:tblStyleColBandSize w:val="1"/>
      <w:tblBorders>
        <w:top w:val="single" w:color="9C2D28" w:sz="4" w:space="0"/>
        <w:left w:val="single" w:color="9C2D28" w:sz="4" w:space="0"/>
        <w:bottom w:val="single" w:color="9C2D28" w:sz="4" w:space="0"/>
        <w:right w:val="single" w:color="9C2D28" w:sz="4" w:space="0"/>
        <w:insideH w:val="single" w:color="9C2D28" w:sz="4" w:space="0"/>
        <w:insideV w:val="single" w:color="9C2D28" w:sz="4" w:space="0"/>
      </w:tblBorders>
    </w:tblPr>
    <w:tblStylePr w:type="firstRow">
      <w:rPr>
        <w:b/>
        <w:bCs/>
        <w:color w:val="FFFFFF" w:themeColor="background1"/>
      </w:rPr>
      <w:tblPr/>
      <w:tcPr>
        <w:shd w:val="clear" w:color="auto" w:fill="9C2D28"/>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Horz">
      <w:tblPr/>
      <w:tcPr>
        <w:shd w:val="clear" w:color="auto" w:fill="FBE5D5"/>
      </w:tcPr>
    </w:tblStylePr>
  </w:style>
  <w:style w:type="table" w:styleId="GridTable5Dark-Accent2">
    <w:name w:val="Grid Table 5 Dark Accent 2"/>
    <w:basedOn w:val="TableNormal"/>
    <w:uiPriority w:val="50"/>
    <w:rsid w:val="009348F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7D31"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7D31"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7D31"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3-Accent2">
    <w:name w:val="Grid Table 3 Accent 2"/>
    <w:basedOn w:val="TableNormal"/>
    <w:uiPriority w:val="48"/>
    <w:rsid w:val="009348F1"/>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color="F4B083" w:themeColor="accent2" w:themeTint="99" w:sz="4" w:space="0"/>
        </w:tcBorders>
      </w:tcPr>
    </w:tblStylePr>
    <w:tblStylePr w:type="nwCell">
      <w:tblPr/>
      <w:tcPr>
        <w:tcBorders>
          <w:bottom w:val="single" w:color="F4B083" w:themeColor="accent2" w:themeTint="99" w:sz="4" w:space="0"/>
        </w:tcBorders>
      </w:tcPr>
    </w:tblStylePr>
    <w:tblStylePr w:type="seCell">
      <w:tblPr/>
      <w:tcPr>
        <w:tcBorders>
          <w:top w:val="single" w:color="F4B083" w:themeColor="accent2" w:themeTint="99" w:sz="4" w:space="0"/>
        </w:tcBorders>
      </w:tcPr>
    </w:tblStylePr>
    <w:tblStylePr w:type="swCell">
      <w:tblPr/>
      <w:tcPr>
        <w:tcBorders>
          <w:top w:val="single" w:color="F4B083" w:themeColor="accent2" w:themeTint="99" w:sz="4" w:space="0"/>
        </w:tcBorders>
      </w:tcPr>
    </w:tblStylePr>
  </w:style>
  <w:style w:type="table" w:styleId="TableGridLight">
    <w:name w:val="Grid Table Light"/>
    <w:basedOn w:val="TableNormal"/>
    <w:uiPriority w:val="40"/>
    <w:rsid w:val="00733347"/>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4-Accent1">
    <w:name w:val="Grid Table 4 Accent 1"/>
    <w:basedOn w:val="TableNormal"/>
    <w:uiPriority w:val="49"/>
    <w:rsid w:val="004569F8"/>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D35E20"/>
    <w:rPr>
      <w:color w:val="0563C1" w:themeColor="hyperlink"/>
      <w:u w:val="single"/>
    </w:rPr>
  </w:style>
  <w:style w:type="character" w:styleId="UnresolvedMention">
    <w:name w:val="Unresolved Mention"/>
    <w:basedOn w:val="DefaultParagraphFont"/>
    <w:uiPriority w:val="99"/>
    <w:semiHidden/>
    <w:unhideWhenUsed/>
    <w:rsid w:val="00D35E20"/>
    <w:rPr>
      <w:color w:val="605E5C"/>
      <w:shd w:val="clear" w:color="auto" w:fill="E1DFDD"/>
    </w:rPr>
  </w:style>
  <w:style w:type="paragraph" w:styleId="BodyText">
    <w:name w:val="Body Text"/>
    <w:basedOn w:val="Normal"/>
    <w:link w:val="BodyTextChar"/>
    <w:semiHidden/>
    <w:rsid w:val="00CB1B34"/>
    <w:pPr>
      <w:spacing w:before="0" w:after="0" w:line="240" w:lineRule="auto"/>
      <w:jc w:val="left"/>
    </w:pPr>
    <w:rPr>
      <w:rFonts w:ascii="Arial Narrow" w:hAnsi="Arial Narrow" w:eastAsia="Times New Roman" w:cs="Times New Roman"/>
      <w:b/>
      <w:bCs/>
      <w:sz w:val="40"/>
      <w:szCs w:val="24"/>
      <w:lang w:eastAsia="es-ES"/>
    </w:rPr>
  </w:style>
  <w:style w:type="character" w:styleId="BodyTextChar" w:customStyle="1">
    <w:name w:val="Body Text Char"/>
    <w:basedOn w:val="DefaultParagraphFont"/>
    <w:link w:val="BodyText"/>
    <w:semiHidden/>
    <w:rsid w:val="00CB1B34"/>
    <w:rPr>
      <w:rFonts w:ascii="Arial Narrow" w:hAnsi="Arial Narrow" w:eastAsia="Times New Roman" w:cs="Times New Roman"/>
      <w:b/>
      <w:bCs/>
      <w:sz w:val="40"/>
      <w:szCs w:val="24"/>
      <w:lang w:eastAsia="es-ES"/>
    </w:rPr>
  </w:style>
  <w:style w:type="paragraph" w:styleId="BodyText2">
    <w:name w:val="Body Text 2"/>
    <w:basedOn w:val="Normal"/>
    <w:link w:val="BodyText2Char"/>
    <w:semiHidden/>
    <w:rsid w:val="00CB1B34"/>
    <w:pPr>
      <w:spacing w:before="0" w:after="0" w:line="240" w:lineRule="auto"/>
      <w:jc w:val="left"/>
    </w:pPr>
    <w:rPr>
      <w:rFonts w:ascii="Arial Narrow" w:hAnsi="Arial Narrow" w:eastAsia="Times New Roman" w:cs="Times New Roman"/>
      <w:b/>
      <w:bCs/>
      <w:sz w:val="32"/>
      <w:szCs w:val="24"/>
      <w:lang w:eastAsia="es-ES"/>
    </w:rPr>
  </w:style>
  <w:style w:type="character" w:styleId="BodyText2Char" w:customStyle="1">
    <w:name w:val="Body Text 2 Char"/>
    <w:basedOn w:val="DefaultParagraphFont"/>
    <w:link w:val="BodyText2"/>
    <w:semiHidden/>
    <w:rsid w:val="00CB1B34"/>
    <w:rPr>
      <w:rFonts w:ascii="Arial Narrow" w:hAnsi="Arial Narrow" w:eastAsia="Times New Roman" w:cs="Times New Roman"/>
      <w:b/>
      <w:bCs/>
      <w:sz w:val="32"/>
      <w:szCs w:val="24"/>
      <w:lang w:eastAsia="es-ES"/>
    </w:rPr>
  </w:style>
  <w:style w:type="character" w:styleId="PlaceholderText">
    <w:name w:val="Placeholder Text"/>
    <w:basedOn w:val="DefaultParagraphFont"/>
    <w:uiPriority w:val="99"/>
    <w:semiHidden/>
    <w:rsid w:val="00CB1B3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388">
      <w:bodyDiv w:val="1"/>
      <w:marLeft w:val="0"/>
      <w:marRight w:val="0"/>
      <w:marTop w:val="0"/>
      <w:marBottom w:val="0"/>
      <w:divBdr>
        <w:top w:val="none" w:sz="0" w:space="0" w:color="auto"/>
        <w:left w:val="none" w:sz="0" w:space="0" w:color="auto"/>
        <w:bottom w:val="none" w:sz="0" w:space="0" w:color="auto"/>
        <w:right w:val="none" w:sz="0" w:space="0" w:color="auto"/>
      </w:divBdr>
    </w:div>
    <w:div w:id="848179869">
      <w:bodyDiv w:val="1"/>
      <w:marLeft w:val="0"/>
      <w:marRight w:val="0"/>
      <w:marTop w:val="0"/>
      <w:marBottom w:val="0"/>
      <w:divBdr>
        <w:top w:val="none" w:sz="0" w:space="0" w:color="auto"/>
        <w:left w:val="none" w:sz="0" w:space="0" w:color="auto"/>
        <w:bottom w:val="none" w:sz="0" w:space="0" w:color="auto"/>
        <w:right w:val="none" w:sz="0" w:space="0" w:color="auto"/>
      </w:divBdr>
    </w:div>
    <w:div w:id="1277450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endnotes" Target="endnotes.xml" Id="rId8"/><Relationship Type="http://schemas.openxmlformats.org/officeDocument/2006/relationships/hyperlink" Target="https://www.boe.es/buscar/doc.php?id=BOE-A-2022-21682" TargetMode="External" Id="rId13"/><Relationship Type="http://schemas.openxmlformats.org/officeDocument/2006/relationships/header" Target="header1.xml" Id="rId18"/><Relationship Type="http://schemas.openxmlformats.org/officeDocument/2006/relationships/numbering" Target="numbering.xml" Id="rId3"/><Relationship Type="http://schemas.openxmlformats.org/officeDocument/2006/relationships/footer" Target="footer2.xml" Id="rId21"/><Relationship Type="http://schemas.openxmlformats.org/officeDocument/2006/relationships/footnotes" Target="footnotes.xml" Id="rId7"/><Relationship Type="http://schemas.openxmlformats.org/officeDocument/2006/relationships/hyperlink" Target="https://www.boe.es/eli/es/rd/2019/12/20/732/dof/spa/pdf" TargetMode="External" Id="rId12"/><Relationship Type="http://schemas.openxmlformats.org/officeDocument/2006/relationships/image" Target="media/image3.png" Id="rId17"/><Relationship Type="http://schemas.openxmlformats.org/officeDocument/2006/relationships/customXml" Target="../customXml/item2.xml" Id="rId2"/><Relationship Type="http://schemas.openxmlformats.org/officeDocument/2006/relationships/image" Target="media/image2.png" Id="rId16"/><Relationship Type="http://schemas.openxmlformats.org/officeDocument/2006/relationships/header" Target="header2.xml" Id="rId20"/><Relationship Type="http://schemas.openxmlformats.org/officeDocument/2006/relationships/customXml" Target="../customXml/item1.xml" Id="rId1"/><Relationship Type="http://schemas.openxmlformats.org/officeDocument/2006/relationships/webSettings" Target="webSettings.xml" Id="rId6"/><Relationship Type="http://schemas.openxmlformats.org/officeDocument/2006/relationships/hyperlink" Target="https://www.boe.es/eli/es/rd/2019/12/20/732/dof/spa/pdf" TargetMode="External" Id="rId11"/><Relationship Type="http://schemas.openxmlformats.org/officeDocument/2006/relationships/settings" Target="settings.xml" Id="rId5"/><Relationship Type="http://schemas.openxmlformats.org/officeDocument/2006/relationships/hyperlink" Target="https://www.csn.es/radon" TargetMode="External" Id="rId15"/><Relationship Type="http://schemas.openxmlformats.org/officeDocument/2006/relationships/theme" Target="theme/theme1.xml" Id="rId23"/><Relationship Type="http://schemas.openxmlformats.org/officeDocument/2006/relationships/hyperlink" Target="https://www.csn.es/radon" TargetMode="External" Id="rId10"/><Relationship Type="http://schemas.openxmlformats.org/officeDocument/2006/relationships/footer" Target="footer1.xml" Id="rId19"/><Relationship Type="http://schemas.openxmlformats.org/officeDocument/2006/relationships/styles" Target="styles.xml" Id="rId4"/><Relationship Type="http://schemas.openxmlformats.org/officeDocument/2006/relationships/hyperlink" Target="https://www.boe.es/diario_boe/txt.php?id=BOE-A-2025-8734" TargetMode="External" Id="rId9"/><Relationship Type="http://schemas.openxmlformats.org/officeDocument/2006/relationships/image" Target="media/image1.jpeg" Id="rId14"/><Relationship Type="http://schemas.openxmlformats.org/officeDocument/2006/relationships/fontTable" Target="fontTable.xml" Id="rId22"/></Relationships>
</file>

<file path=word/_rels/footer2.xml.rels><?xml version="1.0" encoding="UTF-8"?><Relationships xmlns="http://schemas.openxmlformats.org/package/2006/relationships"><Relationship Id="rId1" Type="http://schemas.openxmlformats.org/officeDocument/2006/relationships/image" Target="media/image4.png"/></Relationships>
</file>

<file path=word/_rels/header1.xml.rels><?xml version="1.0" encoding="UTF-8"?><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{ASUNTO}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05CA83-1D29-429E-88AC-8AF53220CE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{CLIENTE_NOMBRE}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{ASUNTO}</dc:title>
  <dc:subject/>
  <dc:creator>luis hernández</dc:creator>
  <keywords/>
  <dc:description/>
  <lastModifiedBy>Francisca Martín</lastModifiedBy>
  <revision>13</revision>
  <lastPrinted>2026-01-23T12:50:00.0000000Z</lastPrinted>
  <dcterms:created xsi:type="dcterms:W3CDTF">2026-02-11T14:54:00.0000000Z</dcterms:created>
  <dcterms:modified xsi:type="dcterms:W3CDTF">2026-02-12T13:36:36.1570101Z</dcterms:modified>
</coreProperties>
</file>