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9F000" w14:textId="04C26A2F" w:rsidR="00190370" w:rsidRDefault="00190370">
      <w:pPr>
        <w:jc w:val="left"/>
        <w:rPr>
          <w:rFonts w:ascii="Helvetica LT Std" w:hAnsi="Helvetica LT Std" w:cs="Arial"/>
          <w:b/>
          <w:bCs/>
          <w:lang w:val="es-ES_tradnl"/>
        </w:rPr>
      </w:pPr>
      <w:bookmarkStart w:id="0" w:name="_Hlk100310899"/>
      <w:r>
        <w:rPr>
          <w:rFonts w:ascii="Helvetica LT Std" w:hAnsi="Helvetica LT Std" w:cs="Arial"/>
        </w:rPr>
        <w:br w:type="page"/>
      </w:r>
    </w:p>
    <w:p w14:paraId="7597DCF2" w14:textId="71F50266"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1D1CE863" w14:textId="77777777" w:rsidR="009C52C1" w:rsidRDefault="009C52C1" w:rsidP="00C160A6">
      <w:pPr>
        <w:pStyle w:val="BodyText"/>
        <w:spacing w:line="360" w:lineRule="auto"/>
        <w:rPr>
          <w:rFonts w:ascii="Helvetica LT Std" w:hAnsi="Helvetica LT Std" w:cs="Calibri"/>
          <w:sz w:val="22"/>
        </w:rPr>
      </w:pPr>
    </w:p>
    <w:p w14:paraId="2F133292" w14:textId="16DA5932"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1301F2B5" w14:textId="77777777" w:rsidR="00F86FAE" w:rsidRDefault="00F86FAE" w:rsidP="00C160A6">
      <w:pPr>
        <w:pStyle w:val="BodyText"/>
        <w:spacing w:line="360" w:lineRule="auto"/>
        <w:rPr>
          <w:rFonts w:ascii="Helvetica LT Std" w:hAnsi="Helvetica LT Std" w:cs="Calibri"/>
          <w:sz w:val="22"/>
        </w:rPr>
      </w:pPr>
    </w:p>
    <w:p w14:paraId="1B3EE138"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01E241B7" w14:textId="77777777" w:rsidR="00F86FAE" w:rsidRPr="00F86FAE" w:rsidRDefault="00F86FAE" w:rsidP="00F86FAE">
      <w:pPr>
        <w:pStyle w:val="BodyText"/>
        <w:spacing w:line="360" w:lineRule="auto"/>
        <w:rPr>
          <w:rFonts w:ascii="Helvetica LT Std" w:hAnsi="Helvetica LT Std" w:cs="Calibri"/>
          <w:sz w:val="22"/>
        </w:rPr>
      </w:pPr>
    </w:p>
    <w:p w14:paraId="4516F2CD" w14:textId="43F5A3FA"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r w:rsidR="00081181">
        <w:rPr>
          <w:rFonts w:ascii="Helvetica LT Std" w:hAnsi="Helvetica LT Std" w:cs="Calibri"/>
          <w:sz w:val="22"/>
        </w:rPr>
        <w:t xml:space="preserve"> </w:t>
      </w:r>
      <w:r>
        <w:rPr>
          <w:rFonts w:ascii="Helvetica LT Std" w:hAnsi="Helvetica LT Std" w:cs="Calibri"/>
          <w:sz w:val="22"/>
        </w:rPr>
        <w:t>Está clasificado como carcinógeno de categoría 1. Como es incoloro e inodoro, la única forma de confirmar su existencia es a través de detectores específicos.</w:t>
      </w:r>
    </w:p>
    <w:p w14:paraId="6E6312CF" w14:textId="77777777" w:rsidR="00F86FAE" w:rsidRPr="00F86FAE" w:rsidRDefault="00F86FAE" w:rsidP="00F86FAE">
      <w:pPr>
        <w:pStyle w:val="BodyText"/>
        <w:spacing w:line="360" w:lineRule="auto"/>
        <w:rPr>
          <w:rFonts w:ascii="Helvetica LT Std" w:hAnsi="Helvetica LT Std" w:cs="Calibri"/>
          <w:sz w:val="22"/>
        </w:rPr>
      </w:pPr>
    </w:p>
    <w:p w14:paraId="1C6D8CCC" w14:textId="2B7714E1"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Los territorios volcánicos canarios son considerados por el Consejo de Seguridad Nuclear (CSN) como «áreas identifcadas», por lo que requieren de especial atención pues pueden generar y favorecer la emisión de radiación ionizante producida por el radón. Por ello, las islas son consideradas de riesgo elevado.</w:t>
      </w:r>
    </w:p>
    <w:p w14:paraId="3EB7CD83" w14:textId="77777777" w:rsidR="00F86FAE" w:rsidRPr="00F86FAE" w:rsidRDefault="00F86FAE" w:rsidP="00F86FAE">
      <w:pPr>
        <w:pStyle w:val="BodyText"/>
        <w:spacing w:line="360" w:lineRule="auto"/>
        <w:rPr>
          <w:rFonts w:ascii="Helvetica LT Std" w:hAnsi="Helvetica LT Std" w:cs="Calibri"/>
          <w:sz w:val="22"/>
        </w:rPr>
      </w:pPr>
    </w:p>
    <w:p w14:paraId="31BF3E49" w14:textId="592CF394"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2D1F82C3" w14:textId="77777777" w:rsidR="00F86FAE" w:rsidRPr="00F86FAE" w:rsidRDefault="00F86FAE" w:rsidP="00F86FAE">
      <w:pPr>
        <w:pStyle w:val="BodyText"/>
        <w:spacing w:line="360" w:lineRule="auto"/>
        <w:rPr>
          <w:rFonts w:ascii="Helvetica LT Std" w:hAnsi="Helvetica LT Std" w:cs="Calibri"/>
          <w:sz w:val="22"/>
        </w:rPr>
      </w:pPr>
    </w:p>
    <w:p w14:paraId="4CE228AA" w14:textId="1B60CC48" w:rsidR="00F86FAE" w:rsidRPr="00BB4CBC" w:rsidRDefault="00F86FAE" w:rsidP="00C160A6">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Becquerelios /m3 la dosis máxima permitida y la obligatoriedad de realizar mediciones específicas en los puestos de trabajo, en concreto</w:t>
      </w:r>
      <w:r w:rsidR="000172F9">
        <w:rPr>
          <w:rFonts w:ascii="Helvetica LT Std" w:hAnsi="Helvetica LT Std" w:cs="Calibri"/>
          <w:sz w:val="22"/>
        </w:rPr>
        <w:t xml:space="preserve"> </w:t>
      </w:r>
      <w:r w:rsidR="00D06E67">
        <w:rPr>
          <w:rFonts w:ascii="Helvetica LT Std" w:hAnsi="Helvetica LT Std" w:cs="Calibri"/>
          <w:sz w:val="22"/>
        </w:rPr>
        <w:t>en el Capítulo I, artículo 2.2.c</w:t>
      </w:r>
      <w:r w:rsidR="00294F53">
        <w:rPr>
          <w:rFonts w:ascii="Helvetica LT Std" w:hAnsi="Helvetica LT Std" w:cs="Calibri"/>
          <w:sz w:val="22"/>
        </w:rPr>
        <w:t>). 3.º</w:t>
      </w:r>
      <w:r w:rsidR="00D06E67">
        <w:rPr>
          <w:rFonts w:ascii="Helvetica LT Std" w:hAnsi="Helvetica LT Std" w:cs="Calibri"/>
          <w:sz w:val="22"/>
        </w:rPr>
        <w:t>, establece la obligatoriedad de medir la exposición de trabajadores o miembros del público al radón en recintos cerrados.</w:t>
      </w:r>
    </w:p>
    <w:p w14:paraId="2E585261" w14:textId="77777777" w:rsidR="006105D3" w:rsidRDefault="006105D3" w:rsidP="00C160A6">
      <w:pPr>
        <w:pStyle w:val="BodyText"/>
        <w:spacing w:line="360" w:lineRule="auto"/>
        <w:rPr>
          <w:rFonts w:ascii="Helvetica LT Std" w:hAnsi="Helvetica LT Std" w:cs="Calibri"/>
          <w:sz w:val="22"/>
        </w:rPr>
      </w:pPr>
    </w:p>
    <w:p w14:paraId="01B2C3D1" w14:textId="0D5D1B19"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lastRenderedPageBreak/>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64278C53" w14:textId="77777777" w:rsidR="006105D3" w:rsidRDefault="006105D3" w:rsidP="00C160A6">
      <w:pPr>
        <w:pStyle w:val="BodyText"/>
        <w:spacing w:line="360" w:lineRule="auto"/>
        <w:rPr>
          <w:rFonts w:ascii="Helvetica LT Std" w:hAnsi="Helvetica LT Std" w:cs="Calibri"/>
          <w:sz w:val="22"/>
        </w:rPr>
      </w:pPr>
    </w:p>
    <w:p w14:paraId="5AE1E772" w14:textId="5C3F3F77"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El municipio de {MUNICIPIO} es término municipal de actuación prioritaria contra el radón, a los efectos del artículo 79 del Reglamento de protección de la salud contra los riesgos derivados de la exposición a las radiaciones ionizantes, por estar incluido como «Zona II» en el Apéndice B de la Sección HS6 del Documento Básico de Salubridad del Código Técnico de la Edificación, aprobado por Real Decreto 314/2006, de 17 de marzo (artículo tercero de la Instrucción IS-47 del CSN).</w:t>
      </w:r>
    </w:p>
    <w:p w14:paraId="144054A0" w14:textId="77777777" w:rsidR="0066391E" w:rsidRDefault="0066391E" w:rsidP="00F607EA">
      <w:pPr>
        <w:pStyle w:val="Heading1"/>
        <w:spacing w:line="360" w:lineRule="auto"/>
        <w:rPr>
          <w:rFonts w:ascii="Helvetica LT Std" w:hAnsi="Helvetica LT Std" w:cs="Arial"/>
        </w:rPr>
      </w:pPr>
    </w:p>
    <w:p w14:paraId="619278B9" w14:textId="11C38134"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5B62B731" w14:textId="5A076435" w:rsidR="008F396E" w:rsidRPr="00BB4CBC" w:rsidRDefault="008F396E" w:rsidP="00F607EA">
      <w:pPr>
        <w:spacing w:line="360" w:lineRule="auto"/>
        <w:rPr>
          <w:rFonts w:ascii="Helvetica LT Std" w:hAnsi="Helvetica LT Std"/>
          <w:lang w:val="es-ES_tradnl"/>
        </w:rPr>
      </w:pPr>
    </w:p>
    <w:p w14:paraId="689C2AB4" w14:textId="1BF03178"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5F07951B" w14:textId="40F0085F" w:rsidR="00167A66" w:rsidRPr="00BB4CBC" w:rsidRDefault="00167A66" w:rsidP="00F607EA">
      <w:pPr>
        <w:spacing w:line="360" w:lineRule="auto"/>
        <w:rPr>
          <w:rFonts w:ascii="Helvetica LT Std" w:hAnsi="Helvetica LT Std"/>
          <w:lang w:val="es-ES_tradnl"/>
        </w:rPr>
      </w:pPr>
    </w:p>
    <w:p w14:paraId="1B620E08" w14:textId="77777777" w:rsidR="0031301A" w:rsidRDefault="0031301A" w:rsidP="0031301A">
      <w:pPr>
        <w:pStyle w:val="BodyText"/>
        <w:spacing w:line="360" w:lineRule="auto"/>
        <w:rPr>
          <w:rFonts w:ascii="Helvetica LT Std" w:hAnsi="Helvetica LT Std" w:cs="Calibri"/>
          <w:sz w:val="22"/>
        </w:rPr>
      </w:pPr>
      <w:r>
        <w:rPr>
          <w:rFonts w:ascii="Helvetica LT Std" w:hAnsi="Helvetica LT Std" w:cs="Calibri"/>
          <w:sz w:val="22"/>
        </w:rPr>
        <w:t>Se utilizaron detectores pasivos de trazas nucleares de larga exposición que son los únicos reconocidos por la normativa española. Son además los recomendados por el Consejo de Seguridad Nuclear (CSN) y por la Organización Mundial de la Salud (OMS) para la medida de la concentración de gas radón en interiores porque la concentración de radón está condicionada por distintos factores entre los que se incluyen el clima, la presión atmosférica y los hábitos de ventilación entre otros.</w:t>
      </w:r>
    </w:p>
    <w:p w14:paraId="1BC10381" w14:textId="77777777" w:rsidR="0031301A" w:rsidRDefault="0031301A" w:rsidP="0031301A">
      <w:pPr>
        <w:pStyle w:val="BodyText"/>
        <w:spacing w:line="360" w:lineRule="auto"/>
        <w:rPr>
          <w:rFonts w:ascii="Helvetica LT Std" w:hAnsi="Helvetica LT Std" w:cs="Calibri"/>
          <w:sz w:val="22"/>
        </w:rPr>
      </w:pPr>
    </w:p>
    <w:p w14:paraId="56B020FD" w14:textId="2BA6D6AF" w:rsidR="0031301A" w:rsidRPr="00BB4CBC"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Estos detectores están compuestos por una película sensible a la radiación ubicada dentro de una cápsula hecha de un plástico antiestático </w:t>
      </w:r>
      <w:r w:rsidR="00081181">
        <w:rPr>
          <w:rFonts w:ascii="Helvetica LT Std" w:hAnsi="Helvetica LT Std" w:cs="Calibri"/>
          <w:sz w:val="22"/>
        </w:rPr>
        <w:t>específico</w:t>
      </w:r>
      <w:r>
        <w:rPr>
          <w:rFonts w:ascii="Helvetica LT Std" w:hAnsi="Helvetica LT Std" w:cs="Calibri"/>
          <w:sz w:val="22"/>
        </w:rPr>
        <w:t xml:space="preserve"> que permite la entrada del gas radón por difusión. Estos detectores son inocuos y no interfieren con las personas ni animales. Pueden usarse en cualquier lugar, incluidas zonas donde se manipulan alimentos.</w:t>
      </w:r>
    </w:p>
    <w:p w14:paraId="3DEE5B6F" w14:textId="77777777" w:rsidR="0031301A" w:rsidRPr="00BB4CBC" w:rsidRDefault="0031301A" w:rsidP="0031301A">
      <w:pPr>
        <w:pStyle w:val="BodyText"/>
        <w:spacing w:line="360" w:lineRule="auto"/>
        <w:rPr>
          <w:rFonts w:ascii="Helvetica LT Std" w:hAnsi="Helvetica LT Std" w:cs="Calibri"/>
          <w:sz w:val="22"/>
        </w:rPr>
      </w:pPr>
    </w:p>
    <w:p w14:paraId="125E5C3C" w14:textId="1208FC7F" w:rsidR="0031301A" w:rsidRDefault="0031301A" w:rsidP="0031301A">
      <w:pPr>
        <w:pStyle w:val="BodyText"/>
        <w:spacing w:line="360" w:lineRule="auto"/>
        <w:rPr>
          <w:rFonts w:ascii="Helvetica LT Std" w:hAnsi="Helvetica LT Std" w:cs="Calibri"/>
          <w:sz w:val="22"/>
        </w:rPr>
      </w:pPr>
      <w:r>
        <w:rPr>
          <w:rFonts w:ascii="Helvetica LT Std" w:hAnsi="Helvetica LT Std" w:cs="Calibri"/>
          <w:sz w:val="22"/>
        </w:rPr>
        <w:lastRenderedPageBreak/>
        <w:t xml:space="preserve">Los detectores utilizados fueron los denominados Radtrak³©, proporcionados por el laboratorio acreditado según la norma ISO/IEC 17025, RADONOVA LABORATORIES AB ubicado en Södra Depagatan 2, 75 454 Uppsala, Suecia apara ser posteriormente analizados en su laboratorio para la determinación de los resultados. </w:t>
      </w:r>
    </w:p>
    <w:p w14:paraId="515D210E" w14:textId="77777777" w:rsidR="00796D7A" w:rsidRDefault="00796D7A" w:rsidP="006B3CE1">
      <w:pPr>
        <w:pStyle w:val="Heading1"/>
        <w:spacing w:line="360" w:lineRule="auto"/>
        <w:rPr>
          <w:rFonts w:ascii="Helvetica LT Std" w:hAnsi="Helvetica LT Std" w:cs="Calibri"/>
          <w:b w:val="0"/>
          <w:bCs w:val="0"/>
          <w:sz w:val="22"/>
          <w:lang w:val="es-ES"/>
        </w:rPr>
      </w:pPr>
    </w:p>
    <w:p w14:paraId="09770BEA" w14:textId="0A28915C" w:rsidR="00696F5C" w:rsidRDefault="006B3CE1" w:rsidP="006B3CE1">
      <w:pPr>
        <w:pStyle w:val="Heading1"/>
        <w:spacing w:line="360" w:lineRule="auto"/>
        <w:rPr>
          <w:rFonts w:ascii="Helvetica LT Std" w:hAnsi="Helvetica LT Std" w:cs="Calibri"/>
          <w:b w:val="0"/>
          <w:bCs w:val="0"/>
          <w:sz w:val="22"/>
          <w:lang w:val="es-ES"/>
        </w:rPr>
      </w:pPr>
      <w:r w:rsidRPr="006B3CE1">
        <w:rPr>
          <w:rFonts w:ascii="Helvetica LT Std" w:hAnsi="Helvetica LT Std" w:cs="Calibri"/>
          <w:b w:val="0"/>
          <w:bCs w:val="0"/>
          <w:sz w:val="22"/>
          <w:lang w:val="es-ES"/>
        </w:rPr>
        <w:t>ESTUDIOS DEL TERRENO S.L. es el distribuidor oficial de RADONOVA LABORATORIES AB reconocido en España por el Consejo de Seguridad Nuclear (CSN) como laboratorio acreditado para medir radón en aire según la norma ISO/IEC 17025. (https://www.csn.es/radon).  La empresa Radonova Laboratories cuenta con la acreditación ISO 17025 por la entidad de acreditación sueca SWEDAC (equivalente a ENAC en España) con el numero 1489 para realizar medidas de la concentración de gas radón utilizando el método de medida de detectores de trazas. La acreditación SWEDAC está aceptada en todos los países de la CE a través del acuerdo EAL (Cooperación Europea para la Acreditación de Laboratorios)</w:t>
      </w:r>
      <w:r>
        <w:rPr>
          <w:rFonts w:ascii="Helvetica LT Std" w:hAnsi="Helvetica LT Std" w:cs="Calibri"/>
          <w:b w:val="0"/>
          <w:bCs w:val="0"/>
          <w:sz w:val="22"/>
          <w:lang w:val="es-ES"/>
        </w:rPr>
        <w:t>.</w:t>
      </w:r>
    </w:p>
    <w:p w14:paraId="5223EFEB" w14:textId="77777777" w:rsidR="006B3CE1" w:rsidRPr="006B3CE1" w:rsidRDefault="006B3CE1" w:rsidP="006B3CE1"/>
    <w:p w14:paraId="5E73FBD0" w14:textId="472E124B"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22905260" w14:textId="77777777" w:rsidR="00BB435E" w:rsidRPr="00BB4CBC" w:rsidRDefault="00BB435E" w:rsidP="00F607EA">
      <w:pPr>
        <w:pStyle w:val="BodyText"/>
        <w:spacing w:line="360" w:lineRule="auto"/>
        <w:rPr>
          <w:rFonts w:ascii="Helvetica LT Std" w:hAnsi="Helvetica LT Std" w:cs="Calibri"/>
          <w:sz w:val="22"/>
        </w:rPr>
      </w:pPr>
    </w:p>
    <w:p w14:paraId="15B4F15D" w14:textId="1233A3F4"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De acuerdo con las características de las edificaciones y de la solicitud del cliente, se llevó a cabo la colocación de detectores Radtrak³ de larga exposición durante 3 meses siguiendo lo establecido en el Real Decreto 1029/2022 y en la Instrucción IS-47 del Consejo de Seguridad Nuclear, que requiere la medición de la concentración de radón en aire en todas las zonas en las que los trabajadores deban permanecer o a las que puedan acceder por razón de su trabajo en plantas bajas y plantas bajo rasante de los municipios de actuación prioritaria.</w:t>
      </w:r>
    </w:p>
    <w:p w14:paraId="599C3102" w14:textId="77777777" w:rsidR="00BB435E" w:rsidRPr="00BB4CBC" w:rsidRDefault="00BB435E" w:rsidP="00F607EA">
      <w:pPr>
        <w:pStyle w:val="BodyText"/>
        <w:spacing w:line="360" w:lineRule="auto"/>
        <w:rPr>
          <w:rFonts w:ascii="Helvetica LT Std" w:hAnsi="Helvetica LT Std" w:cs="Calibri"/>
          <w:sz w:val="22"/>
        </w:rPr>
      </w:pPr>
    </w:p>
    <w:bookmarkEnd w:id="1"/>
    <w:p w14:paraId="20D50B63" w14:textId="240DCB7D"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61A5ACC0" w14:textId="77777777" w:rsidR="008662CE" w:rsidRPr="00BB4CBC" w:rsidRDefault="008662CE" w:rsidP="00F607EA">
      <w:pPr>
        <w:pStyle w:val="BodyText"/>
        <w:spacing w:line="360" w:lineRule="auto"/>
        <w:rPr>
          <w:rFonts w:ascii="Helvetica LT Std" w:hAnsi="Helvetica LT Std" w:cs="Calibri"/>
          <w:sz w:val="22"/>
        </w:rPr>
      </w:pPr>
    </w:p>
    <w:p w14:paraId="41301169" w14:textId="0CB94D91"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En cuanto a la colocación de detectores, se siguieron las directrices establecidas en la Instrucción IS-47 del CSN: los detectores se colocaron a una altura entre 50 y 200 cm, no fueron expuestos al sol ni hubo ninguna circunstancia meteorológica que pueda haber afectado al resultado.</w:t>
      </w:r>
    </w:p>
    <w:p w14:paraId="546B1416" w14:textId="77777777" w:rsidR="00BB435E" w:rsidRPr="00BB4CBC" w:rsidRDefault="00BB435E" w:rsidP="00F607EA">
      <w:pPr>
        <w:pStyle w:val="BodyText"/>
        <w:spacing w:line="360" w:lineRule="auto"/>
        <w:rPr>
          <w:rFonts w:ascii="Helvetica LT Std" w:hAnsi="Helvetica LT Std" w:cs="Calibri"/>
          <w:sz w:val="22"/>
        </w:rPr>
      </w:pPr>
    </w:p>
    <w:p w14:paraId="2AEE7419"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lastRenderedPageBreak/>
        <w:t>Fecha de inicio y final de exposición</w:t>
      </w:r>
    </w:p>
    <w:p w14:paraId="18E8B056" w14:textId="77777777" w:rsidR="00BB435E" w:rsidRPr="00BB4CBC" w:rsidRDefault="00BB435E" w:rsidP="00F607EA">
      <w:pPr>
        <w:pStyle w:val="BodyText"/>
        <w:spacing w:line="360" w:lineRule="auto"/>
        <w:rPr>
          <w:rFonts w:ascii="Helvetica LT Std" w:hAnsi="Helvetica LT Std" w:cs="Calibri"/>
          <w:sz w:val="22"/>
        </w:rPr>
      </w:pPr>
    </w:p>
    <w:p w14:paraId="606F3827" w14:textId="03821855"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Los medidores se colocaron el {FECHA_COLOCACION} y se retiraron el {FECHA_RETIRADA}. </w:t>
      </w:r>
    </w:p>
    <w:p w14:paraId="242D87BC" w14:textId="77777777" w:rsidR="00173EAE" w:rsidRDefault="00173EAE" w:rsidP="00F607EA">
      <w:pPr>
        <w:pStyle w:val="BodyText"/>
        <w:spacing w:line="360" w:lineRule="auto"/>
        <w:rPr>
          <w:rFonts w:ascii="Helvetica LT Std" w:hAnsi="Helvetica LT Std" w:cs="Arial"/>
        </w:rPr>
      </w:pPr>
    </w:p>
    <w:p w14:paraId="1AEE5203" w14:textId="0D5DF889" w:rsidR="00D96305" w:rsidRPr="006105D3" w:rsidRDefault="00CB71FE" w:rsidP="0031301A">
      <w:pPr>
        <w:jc w:val="left"/>
        <w:rPr>
          <w:rFonts w:ascii="Helvetica LT Std" w:hAnsi="Helvetica LT Std" w:cs="Arial"/>
          <w:b/>
          <w:bCs/>
        </w:rPr>
      </w:pPr>
      <w:r>
        <w:rPr>
          <w:rFonts w:ascii="Helvetica LT Std" w:hAnsi="Helvetica LT Std" w:cs="Arial"/>
          <w:b/>
          <w:bCs/>
        </w:rPr>
        <w:br w:type="page"/>
      </w:r>
      <w:r>
        <w:rPr>
          <w:rFonts w:ascii="Helvetica LT Std" w:hAnsi="Helvetica LT Std" w:cs="Arial"/>
          <w:b/>
          <w:bCs/>
        </w:rPr>
        <w:lastRenderedPageBreak/>
        <w:t>3. RESULTADOS DEL ENSAYO</w:t>
      </w:r>
    </w:p>
    <w:p w14:paraId="1DE6C17E" w14:textId="77777777" w:rsidR="006105D3" w:rsidRDefault="006105D3" w:rsidP="00F607EA">
      <w:pPr>
        <w:spacing w:line="360" w:lineRule="auto"/>
        <w:rPr>
          <w:rFonts w:ascii="Helvetica LT Std" w:hAnsi="Helvetica LT Std" w:cs="Calibri"/>
          <w:sz w:val="22"/>
        </w:rPr>
      </w:pPr>
    </w:p>
    <w:p w14:paraId="17145645" w14:textId="3899D0C9"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Los resultados de los análisis de laboratorio proporcionados por Radonova Laboratories AB fueron los siguientes:</w:t>
      </w:r>
    </w:p>
    <w:p w14:paraId="475F6BF7" w14:textId="77777777" w:rsidR="00621F26" w:rsidRPr="00BB4CBC" w:rsidRDefault="00621F26" w:rsidP="00F607EA">
      <w:pPr>
        <w:spacing w:line="360" w:lineRule="auto"/>
        <w:rPr>
          <w:rFonts w:ascii="Helvetica LT Std" w:hAnsi="Helvetica LT Std"/>
          <w:lang w:val="es-ES_tradnl"/>
        </w:rPr>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2"/>
        <w:gridCol w:w="1984"/>
        <w:gridCol w:w="1985"/>
        <w:gridCol w:w="2835"/>
      </w:tblGrid>
      <w:tr w:rsidR="00865ADD" w:rsidRPr="00BB4CBC" w14:paraId="59CFCBBE" w14:textId="77777777" w:rsidTr="00C30372">
        <w:trPr>
          <w:trHeight w:val="703"/>
        </w:trPr>
        <w:tc>
          <w:tcPr>
            <w:tcW w:w="2122" w:type="dxa"/>
            <w:vAlign w:val="center"/>
          </w:tcPr>
          <w:p w14:paraId="566068DF" w14:textId="1F98C862"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1984" w:type="dxa"/>
            <w:vAlign w:val="center"/>
          </w:tcPr>
          <w:p w14:paraId="4BA40429" w14:textId="118230AD"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1985" w:type="dxa"/>
            <w:vAlign w:val="center"/>
          </w:tcPr>
          <w:p w14:paraId="6E4067DE" w14:textId="5F3BB592"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2835" w:type="dxa"/>
            <w:vAlign w:val="center"/>
          </w:tcPr>
          <w:p w14:paraId="4B857469" w14:textId="320F630C"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08A1405B" w14:textId="77777777" w:rsidTr="00C30372">
        <w:trPr>
          <w:trHeight w:val="596"/>
        </w:trPr>
        <w:tc>
          <w:tcPr>
            <w:tcW w:w="2122" w:type="dxa"/>
            <w:vAlign w:val="center"/>
          </w:tcPr>
          <w:p w14:paraId="13C80B92" w14:textId="3AB1A56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{#DETECTORES}{detector_numero} [Radtrak³®]</w:t>
            </w:r>
          </w:p>
        </w:tc>
        <w:tc>
          <w:tcPr>
            <w:tcW w:w="1984" w:type="dxa"/>
            <w:vAlign w:val="center"/>
          </w:tcPr>
          <w:p w14:paraId="7C70A7D1" w14:textId="1FC753D8"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{detector_periodo}</w:t>
            </w:r>
          </w:p>
        </w:tc>
        <w:tc>
          <w:tcPr>
            <w:tcW w:w="1985" w:type="dxa"/>
            <w:vAlign w:val="center"/>
          </w:tcPr>
          <w:p w14:paraId="08E2FD95" w14:textId="6FA745EC"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{detector_ubicacion}</w:t>
            </w:r>
          </w:p>
        </w:tc>
        <w:tc>
          <w:tcPr>
            <w:tcW w:w="2835" w:type="dxa"/>
            <w:vAlign w:val="center"/>
          </w:tcPr>
          <w:p w14:paraId="7B3703FF" w14:textId="54B150A0"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{detector_resultado}{/DETECTORES}</w:t>
            </w:r>
          </w:p>
        </w:tc>
      </w:tr>
    </w:tbl>
    <w:p w14:paraId="643BD68F" w14:textId="77777777" w:rsidR="0066391E" w:rsidRDefault="0066391E" w:rsidP="00F607EA">
      <w:pPr>
        <w:pStyle w:val="Heading1"/>
        <w:spacing w:line="360" w:lineRule="auto"/>
        <w:rPr>
          <w:rFonts w:ascii="Helvetica LT Std" w:hAnsi="Helvetica LT Std" w:cs="Arial"/>
        </w:rPr>
      </w:pPr>
    </w:p>
    <w:p w14:paraId="02B5718E" w14:textId="77777777" w:rsidR="002F4BC1" w:rsidRDefault="002F4BC1">
      <w:pPr>
        <w:jc w:val="left"/>
        <w:rPr>
          <w:rFonts w:ascii="Helvetica LT Std" w:hAnsi="Helvetica LT Std" w:cs="Arial"/>
          <w:b/>
          <w:bCs/>
          <w:lang w:val="es-ES_tradnl"/>
        </w:rPr>
      </w:pPr>
      <w:r>
        <w:rPr>
          <w:rFonts w:ascii="Helvetica LT Std" w:hAnsi="Helvetica LT Std" w:cs="Arial"/>
        </w:rPr>
        <w:br w:type="page"/>
      </w:r>
    </w:p>
    <w:p w14:paraId="10240502" w14:textId="5A2CC604"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lastRenderedPageBreak/>
        <w:t>4. CONCLUSIONES</w:t>
      </w:r>
    </w:p>
    <w:p w14:paraId="09620C2F" w14:textId="117A15E8" w:rsidR="00C22D20" w:rsidRPr="00BB4CBC" w:rsidRDefault="00C22D20" w:rsidP="00F607EA">
      <w:pPr>
        <w:spacing w:line="360" w:lineRule="auto"/>
        <w:rPr>
          <w:rFonts w:ascii="Helvetica LT Std" w:hAnsi="Helvetica LT Std"/>
          <w:lang w:val="es-ES_tradnl"/>
        </w:rPr>
      </w:pPr>
    </w:p>
    <w:p w14:paraId="255A527D" w14:textId="561EB855"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Bq/m³ la dosis máxima permitida y la obligatoriedad de realizar mediciones específicas en los puestos de trabajo. Organismos como la Organización Mundial de la Salud (OMS) recomiendan sin embargo tomar medidas de mitigación a partir de los 100 Bq/m³.</w:t>
      </w:r>
    </w:p>
    <w:p w14:paraId="77196FE4" w14:textId="25E676D7" w:rsidR="00A6497E" w:rsidRPr="00BB4CBC" w:rsidRDefault="00A6497E" w:rsidP="00F607EA">
      <w:pPr>
        <w:pStyle w:val="BodyText"/>
        <w:spacing w:line="360" w:lineRule="auto"/>
        <w:rPr>
          <w:rFonts w:ascii="Helvetica LT Std" w:hAnsi="Helvetica LT Std" w:cs="Calibri"/>
          <w:sz w:val="22"/>
        </w:rPr>
      </w:pPr>
    </w:p>
    <w:p w14:paraId="1569D712" w14:textId="7287DD61"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El municipio de {MUNICIPIO} es término municipal de actuación prioritaria contra el radón, a los efectos del artículo 79 del Reglamento de protección de la salud contra los riesgos derivados de la exposición a las radiaciones ionizantes, por estar incluido como «Zona II» en el Apéndice B de la Sección HS6 del Documento Básico de Salubridad del Código Técnico de la Edificación, aprobado por Real Decreto 314/2006, de 17 de marzo (artículo tercero de la Instrucción IS-47 del CSN).</w:t>
      </w:r>
    </w:p>
    <w:p w14:paraId="2B998AB4" w14:textId="77777777" w:rsidR="005A512A" w:rsidRDefault="005A512A" w:rsidP="00F86FAE">
      <w:pPr>
        <w:pStyle w:val="BodyText"/>
        <w:spacing w:line="360" w:lineRule="auto"/>
        <w:rPr>
          <w:rFonts w:ascii="Helvetica LT Std" w:hAnsi="Helvetica LT Std" w:cs="Calibri"/>
          <w:sz w:val="22"/>
        </w:rPr>
      </w:pPr>
    </w:p>
    <w:p w14:paraId="1D2251AF" w14:textId="758FE037" w:rsidR="003374C6"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En los lugares de trabajo en los que  la concentración de radón supera el nivel de referencia, la instrucción IS-33 del Consejo de Seguridad Nuclear requiere que se haga una estimación anual de las dosis efectivas individuales de las dosis recibidas por los trabajadores. </w:t>
      </w:r>
    </w:p>
    <w:p w14:paraId="66FC756A" w14:textId="77777777" w:rsidR="003374C6" w:rsidRDefault="003374C6" w:rsidP="00F86FAE">
      <w:pPr>
        <w:pStyle w:val="BodyText"/>
        <w:spacing w:line="360" w:lineRule="auto"/>
        <w:rPr>
          <w:rFonts w:ascii="Helvetica LT Std" w:hAnsi="Helvetica LT Std" w:cs="Calibri"/>
          <w:sz w:val="22"/>
        </w:rPr>
      </w:pPr>
    </w:p>
    <w:p w14:paraId="676300B7" w14:textId="5CD86619" w:rsidR="003374C6" w:rsidRDefault="00CB71FE" w:rsidP="00F607EA">
      <w:pPr>
        <w:pStyle w:val="BodyText"/>
        <w:spacing w:line="360" w:lineRule="auto"/>
        <w:rPr>
          <w:rFonts w:ascii="Helvetica LT Std" w:hAnsi="Helvetica LT Std" w:cs="Calibri"/>
          <w:sz w:val="22"/>
        </w:rPr>
      </w:pPr>
      <w:r>
        <w:rPr>
          <w:rFonts w:ascii="Helvetica LT Std" w:hAnsi="Helvetica LT Std" w:cs="Calibri"/>
          <w:sz w:val="22"/>
        </w:rPr>
        <w:t>Ninguna de las medidas tomadas en {UBICACION_CENTRO_CORTO} en {MUNICIPIO} supera la dosis máxima permitida ya que los resultados obtenidos en las mediciones, con periodos de exposición de detectores de 3 meses, todas las mediciones de valores de concentración de gas radón fueron inferiores a los 300 Bq/m³, establecidos como nivel de referencia por el Real Decreto 1029/2022 de 20 de diciembre de 2022 y por la Instrucción IS-47 del CSN.</w:t>
      </w:r>
    </w:p>
    <w:p w14:paraId="5F0F8861" w14:textId="77777777" w:rsidR="00CB71FE" w:rsidRDefault="00CB71FE" w:rsidP="00F607EA">
      <w:pPr>
        <w:pStyle w:val="BodyText"/>
        <w:spacing w:line="360" w:lineRule="auto"/>
        <w:rPr>
          <w:rFonts w:ascii="Helvetica LT Std" w:hAnsi="Helvetica LT Std" w:cs="Calibri"/>
          <w:b/>
          <w:bCs/>
          <w:sz w:val="22"/>
        </w:rPr>
      </w:pPr>
    </w:p>
    <w:p w14:paraId="773FF4A7" w14:textId="2AFDA0D3" w:rsidR="00A36BAA" w:rsidRP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lastRenderedPageBreak/>
        <w:t>El valor más alto registrado fue de {valor_maximo}, muy por debajo del nivel de referencia de 300 Bq/m³. Por tanto, no se considera necesaria la adopción de medidas de remediación ni de protección radiológica adicionales en este centro de trabajo.</w:t>
      </w:r>
    </w:p>
    <w:p w14:paraId="65F67923" w14:textId="77777777" w:rsidR="00B648A1" w:rsidRDefault="00B648A1" w:rsidP="00F607EA">
      <w:pPr>
        <w:pStyle w:val="BodyText"/>
        <w:spacing w:line="360" w:lineRule="auto"/>
        <w:rPr>
          <w:rFonts w:ascii="Helvetica LT Std" w:hAnsi="Helvetica LT Std" w:cs="Calibri"/>
          <w:sz w:val="22"/>
        </w:rPr>
      </w:pPr>
    </w:p>
    <w:p w14:paraId="5FBC3AC3" w14:textId="79E94F76"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De acuerdo con el artículo sexto de la Instrucción IS-47 del Consejo de Seguridad Nuclear, el presente estudio de medición deberá actualizarse con una periodicidad de 10 años, al no haberse detectado en ninguna de las mediciones valores superiores a 300 Bq/m³ y no ser necesario mantener en funcionamiento sistemas activos para garantizar que los niveles permanezcan por debajo del nivel de referencia. No obstante, con independencia de dicho plazo, si en el edificio o centro de trabajo se efectuaran alteraciones, ampliaciones o transformaciones que puedan afectar de manera significativa a las concentraciones de radón en el aire, deberán reevaluarse los niveles en el plazo máximo de seis meses tras la finalización de las obras.</w:t>
      </w:r>
    </w:p>
    <w:p w14:paraId="1DE48F22" w14:textId="77777777" w:rsidR="002569CF" w:rsidRDefault="002569CF" w:rsidP="00F607EA">
      <w:pPr>
        <w:pStyle w:val="BodyText"/>
        <w:spacing w:line="360" w:lineRule="auto"/>
        <w:rPr>
          <w:rFonts w:ascii="Helvetica LT Std" w:hAnsi="Helvetica LT Std" w:cs="Calibri"/>
          <w:sz w:val="22"/>
        </w:rPr>
      </w:pPr>
    </w:p>
    <w:p w14:paraId="5FBC3AD0" w14:textId="5188D947"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Conforme a lo dispuesto en el artículo 76.3 del Real Decreto 1029/2022, de 20 de diciembre, el presente informe estará a disposición de</w:t>
      </w:r>
      <w:r w:rsidR="007D3B4B">
        <w:rPr>
          <w:rFonts w:ascii="Helvetica LT Std" w:hAnsi="Helvetica LT Std" w:cs="Calibri"/>
          <w:sz w:val="22"/>
        </w:rPr>
        <w:t xml:space="preserve"> los trabajadores o comité de empresa</w:t>
      </w:r>
      <w:r>
        <w:rPr>
          <w:rFonts w:ascii="Helvetica LT Std" w:hAnsi="Helvetica LT Std" w:cs="Calibri"/>
          <w:sz w:val="22"/>
        </w:rPr>
        <w:t>, de las autoridades sanitarias, de la Inspección de Trabajo y Seguridad Social o, en su caso, de otras administraciones públicas competentes en materia laboral.</w:t>
      </w:r>
    </w:p>
    <w:p w14:paraId="5FBC3AC4" w14:textId="77777777" w:rsidR="00CB71FE" w:rsidRDefault="00CB71FE" w:rsidP="00F607EA">
      <w:pPr>
        <w:pStyle w:val="BodyText"/>
        <w:spacing w:line="360" w:lineRule="auto"/>
        <w:rPr>
          <w:rFonts w:ascii="Helvetica LT Std" w:hAnsi="Helvetica LT Std" w:cs="Calibri"/>
          <w:b/>
          <w:bCs/>
          <w:sz w:val="22"/>
        </w:rPr>
      </w:pPr>
    </w:p>
    <w:p w14:paraId="1B875F50" w14:textId="0987EEFB" w:rsidR="00CB71FE" w:rsidRPr="007B62CB" w:rsidRDefault="00957A7F" w:rsidP="00F607EA">
      <w:pPr>
        <w:pStyle w:val="BodyText"/>
        <w:spacing w:line="360" w:lineRule="auto"/>
        <w:rPr>
          <w:rFonts w:ascii="Helvetica LT Std" w:hAnsi="Helvetica LT Std" w:cs="Calibri"/>
          <w:b/>
          <w:bCs/>
          <w:sz w:val="22"/>
        </w:rPr>
      </w:pPr>
      <w:r>
        <w:rPr>
          <w:rFonts w:ascii="Helvetica LT Std" w:hAnsi="Helvetica LT Std" w:cs="Calibri"/>
          <w:b/>
          <w:bCs/>
          <w:noProof/>
          <w:sz w:val="22"/>
        </w:rPr>
        <w:drawing>
          <wp:inline distT="0" distB="0" distL="0" distR="0" wp14:anchorId="7DE01908" wp14:editId="373710AC">
            <wp:extent cx="1393371" cy="975844"/>
            <wp:effectExtent l="0" t="0" r="0" b="0"/>
            <wp:docPr id="12878502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04781" cy="983835"/>
                    </a:xfrm>
                    <a:prstGeom prst="rect">
                      <a:avLst/>
                    </a:prstGeom>
                    <a:noFill/>
                    <a:ln>
                      <a:noFill/>
                    </a:ln>
                  </pic:spPr>
                </pic:pic>
              </a:graphicData>
            </a:graphic>
          </wp:inline>
        </w:drawing>
      </w:r>
    </w:p>
    <w:p w14:paraId="3B287141" w14:textId="77777777" w:rsid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Helena Hernández Martín</w:t>
      </w:r>
    </w:p>
    <w:p w14:paraId="374D759F" w14:textId="4A8A7518" w:rsidR="00E5291E" w:rsidRDefault="00E5291E" w:rsidP="00CB71FE">
      <w:pPr>
        <w:pStyle w:val="BodyText"/>
        <w:spacing w:line="312" w:lineRule="auto"/>
        <w:rPr>
          <w:rFonts w:ascii="Helvetica LT Std" w:hAnsi="Helvetica LT Std" w:cs="Calibri"/>
          <w:sz w:val="22"/>
        </w:rPr>
      </w:pPr>
      <w:r>
        <w:rPr>
          <w:rFonts w:ascii="Helvetica LT Std" w:hAnsi="Helvetica LT Std" w:cs="Calibri"/>
          <w:sz w:val="22"/>
        </w:rPr>
        <w:t>78649518Y</w:t>
      </w:r>
    </w:p>
    <w:p w14:paraId="0C2D9A4A" w14:textId="2089DE67" w:rsidR="006B3CE1" w:rsidRPr="006B3CE1" w:rsidRDefault="006B3CE1" w:rsidP="00CB71FE">
      <w:pPr>
        <w:pStyle w:val="BodyText"/>
        <w:spacing w:line="312" w:lineRule="auto"/>
        <w:rPr>
          <w:rFonts w:ascii="HelveticaNeueLT Std" w:hAnsi="HelveticaNeueLT Std" w:cs="Calibri"/>
          <w:sz w:val="22"/>
        </w:rPr>
      </w:pPr>
      <w:r>
        <w:rPr>
          <w:rFonts w:ascii="Helvetica LT Std" w:hAnsi="Helvetica LT Std" w:cs="Calibri"/>
          <w:sz w:val="22"/>
        </w:rPr>
        <w:t>Estudios del Terreno, S.L.</w:t>
      </w:r>
    </w:p>
    <w:p w14:paraId="198D8F8D" w14:textId="77777777" w:rsidR="00CB71FE" w:rsidRP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Graduada en Ciencias Ambientales por la Universidad de Córdoba</w:t>
      </w:r>
    </w:p>
    <w:p w14:paraId="1DE2EF31" w14:textId="66C8CBE4" w:rsidR="0028388D" w:rsidRDefault="00CB71FE" w:rsidP="00CB71FE">
      <w:pPr>
        <w:pStyle w:val="BodyText"/>
        <w:spacing w:line="312" w:lineRule="auto"/>
        <w:rPr>
          <w:rFonts w:ascii="Helvetica LT Std" w:hAnsi="Helvetica LT Std" w:cs="Calibri"/>
          <w:sz w:val="22"/>
        </w:rPr>
      </w:pPr>
      <w:r>
        <w:rPr>
          <w:rFonts w:ascii="Helvetica LT Std" w:hAnsi="Helvetica LT Std" w:cs="Calibri"/>
          <w:sz w:val="22"/>
        </w:rPr>
        <w:t>Máster en Gestión Ambiental y Energética de las Organizaciones por la Universidad Europea</w:t>
      </w:r>
    </w:p>
    <w:p w14:paraId="46E7B493"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10"/>
      <w:footerReference w:type="default" r:id="rId11"/>
      <w:headerReference w:type="first" r:id="rId12"/>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35DF3" w14:textId="77777777" w:rsidR="00973A17" w:rsidRDefault="00973A17">
      <w:r>
        <w:separator/>
      </w:r>
    </w:p>
  </w:endnote>
  <w:endnote w:type="continuationSeparator" w:id="0">
    <w:p w14:paraId="36555FE0" w14:textId="77777777" w:rsidR="00973A17" w:rsidRDefault="00973A17">
      <w:r>
        <w:continuationSeparator/>
      </w:r>
    </w:p>
  </w:endnote>
  <w:endnote w:type="continuationNotice" w:id="1">
    <w:p w14:paraId="7012A4BF" w14:textId="77777777" w:rsidR="00973A17" w:rsidRDefault="00973A1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0EFF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6201E05F"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93D93" w14:textId="77777777" w:rsidR="00973A17" w:rsidRDefault="00973A17">
      <w:r>
        <w:separator/>
      </w:r>
    </w:p>
  </w:footnote>
  <w:footnote w:type="continuationSeparator" w:id="0">
    <w:p w14:paraId="36A41122" w14:textId="77777777" w:rsidR="00973A17" w:rsidRDefault="00973A17">
      <w:r>
        <w:continuationSeparator/>
      </w:r>
    </w:p>
  </w:footnote>
  <w:footnote w:type="continuationNotice" w:id="1">
    <w:p w14:paraId="51AF834A" w14:textId="77777777" w:rsidR="00973A17" w:rsidRDefault="00973A1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444EB" w14:textId="79EAACE9" w:rsidR="00F25AE1" w:rsidRPr="00BD3490" w:rsidRDefault="00F25AE1">
    <w:pPr>
      <w:pStyle w:val="Header"/>
    </w:pPr>
  </w:p>
  <w:p w14:paraId="1641F49D" w14:textId="00168A3A"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584EC1B6" w14:textId="7134EBAB"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1D0C2"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49C28B00" w14:textId="77777777" w:rsidR="00EA2AD4" w:rsidRDefault="00EA2AD4" w:rsidP="00EA2AD4">
    <w:pPr>
      <w:pStyle w:val="Header"/>
      <w:rPr>
        <w:noProof/>
      </w:rPr>
    </w:pPr>
  </w:p>
  <w:p w14:paraId="475B67C0"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A8080B"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014958EE" w14:textId="77777777" w:rsidR="00EA2AD4" w:rsidRDefault="00EA2AD4" w:rsidP="00EA2AD4">
    <w:pPr>
      <w:pStyle w:val="Header"/>
    </w:pPr>
  </w:p>
  <w:p w14:paraId="75E54826" w14:textId="77777777" w:rsidR="00EA2AD4" w:rsidRDefault="00EA2AD4" w:rsidP="00EA2AD4">
    <w:pPr>
      <w:pStyle w:val="Header"/>
    </w:pPr>
  </w:p>
  <w:p w14:paraId="594811FF" w14:textId="2AFEE492"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65B67CFF" w14:textId="73E88070" w:rsidR="004D0916" w:rsidRDefault="006B1F14" w:rsidP="006B1F14">
                              <w:pPr>
                                <w:pStyle w:val="Heading1"/>
                              </w:pPr>
                              <w:r>
                                <w:rPr>
                                  <w:sz w:val="32"/>
                                  <w:szCs w:val="40"/>
                                  <w:lang w:val="es-ES"/>
                                </w:rPr>
                                <w:t>{FECHA_HOY}</w:t>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" filled="f" stroked="f">
              <v:textbo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65B67CFF" w14:textId="73E88070" w:rsidR="004D0916" w:rsidRDefault="006B1F14" w:rsidP="006B1F14">
                        <w:pPr>
                          <w:pStyle w:val="Heading1"/>
                        </w:pPr>
                        <w:r>
                          <w:rPr>
                            <w:sz w:val="32"/>
                            <w:szCs w:val="40"/>
                            <w:lang w:val="es-ES"/>
                          </w:rPr>
                          <w:t>{FECHA_HOY}</w:t>
                        </w:r>
                      </w:p>
                    </w:sdtContent>
                  </w:sdt>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2F9"/>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74DD0"/>
    <w:rsid w:val="000802E0"/>
    <w:rsid w:val="00081181"/>
    <w:rsid w:val="000816A5"/>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E0448"/>
    <w:rsid w:val="000F1B40"/>
    <w:rsid w:val="000F20DB"/>
    <w:rsid w:val="000F2F49"/>
    <w:rsid w:val="001026A9"/>
    <w:rsid w:val="00104867"/>
    <w:rsid w:val="0011135C"/>
    <w:rsid w:val="001160AB"/>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6458"/>
    <w:rsid w:val="00167A66"/>
    <w:rsid w:val="00173EAE"/>
    <w:rsid w:val="0018098D"/>
    <w:rsid w:val="00182E93"/>
    <w:rsid w:val="00190370"/>
    <w:rsid w:val="00197B20"/>
    <w:rsid w:val="001B71B2"/>
    <w:rsid w:val="001C19E2"/>
    <w:rsid w:val="001C1DA0"/>
    <w:rsid w:val="001D05F0"/>
    <w:rsid w:val="001D32BC"/>
    <w:rsid w:val="001D750F"/>
    <w:rsid w:val="001D7AD1"/>
    <w:rsid w:val="001E101F"/>
    <w:rsid w:val="001E1C12"/>
    <w:rsid w:val="001E552C"/>
    <w:rsid w:val="001E56B3"/>
    <w:rsid w:val="001E681F"/>
    <w:rsid w:val="00207AD1"/>
    <w:rsid w:val="00210255"/>
    <w:rsid w:val="002143CA"/>
    <w:rsid w:val="00216899"/>
    <w:rsid w:val="00217E9D"/>
    <w:rsid w:val="00225F88"/>
    <w:rsid w:val="00230B41"/>
    <w:rsid w:val="00230BA0"/>
    <w:rsid w:val="002420E7"/>
    <w:rsid w:val="002428FF"/>
    <w:rsid w:val="00245E1A"/>
    <w:rsid w:val="00245E6D"/>
    <w:rsid w:val="002532E3"/>
    <w:rsid w:val="00253371"/>
    <w:rsid w:val="0025392B"/>
    <w:rsid w:val="00254478"/>
    <w:rsid w:val="00255E0D"/>
    <w:rsid w:val="002569CF"/>
    <w:rsid w:val="002606A5"/>
    <w:rsid w:val="002660AE"/>
    <w:rsid w:val="00272569"/>
    <w:rsid w:val="0028388D"/>
    <w:rsid w:val="00283C6F"/>
    <w:rsid w:val="00284D13"/>
    <w:rsid w:val="00286884"/>
    <w:rsid w:val="0028748C"/>
    <w:rsid w:val="0029138F"/>
    <w:rsid w:val="002946E0"/>
    <w:rsid w:val="00294F53"/>
    <w:rsid w:val="00297E42"/>
    <w:rsid w:val="002A144F"/>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4BC1"/>
    <w:rsid w:val="002F6D45"/>
    <w:rsid w:val="00303D8D"/>
    <w:rsid w:val="00305BA7"/>
    <w:rsid w:val="003063EE"/>
    <w:rsid w:val="003066ED"/>
    <w:rsid w:val="00312252"/>
    <w:rsid w:val="00312E0B"/>
    <w:rsid w:val="0031301A"/>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5FFE"/>
    <w:rsid w:val="003A630A"/>
    <w:rsid w:val="003A7B90"/>
    <w:rsid w:val="003B0B5C"/>
    <w:rsid w:val="003C35E1"/>
    <w:rsid w:val="003C7ED8"/>
    <w:rsid w:val="003D2772"/>
    <w:rsid w:val="003D3A58"/>
    <w:rsid w:val="003E0286"/>
    <w:rsid w:val="003E03F5"/>
    <w:rsid w:val="003E2451"/>
    <w:rsid w:val="003F4241"/>
    <w:rsid w:val="003F6A45"/>
    <w:rsid w:val="00402671"/>
    <w:rsid w:val="0041093D"/>
    <w:rsid w:val="00415237"/>
    <w:rsid w:val="004163A1"/>
    <w:rsid w:val="00416C64"/>
    <w:rsid w:val="00421D35"/>
    <w:rsid w:val="00422E7D"/>
    <w:rsid w:val="00425ADE"/>
    <w:rsid w:val="00425ECB"/>
    <w:rsid w:val="00426E1A"/>
    <w:rsid w:val="004331C2"/>
    <w:rsid w:val="00435154"/>
    <w:rsid w:val="004362DF"/>
    <w:rsid w:val="004403D8"/>
    <w:rsid w:val="0044043D"/>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2168"/>
    <w:rsid w:val="004D2A59"/>
    <w:rsid w:val="004D5A29"/>
    <w:rsid w:val="004D5D60"/>
    <w:rsid w:val="004D6F98"/>
    <w:rsid w:val="004E0A8E"/>
    <w:rsid w:val="004E2F45"/>
    <w:rsid w:val="004E6582"/>
    <w:rsid w:val="004F00B2"/>
    <w:rsid w:val="004F2EC9"/>
    <w:rsid w:val="004F3FE5"/>
    <w:rsid w:val="004F54AC"/>
    <w:rsid w:val="005007C9"/>
    <w:rsid w:val="00502D98"/>
    <w:rsid w:val="00503977"/>
    <w:rsid w:val="0050433C"/>
    <w:rsid w:val="00511ABB"/>
    <w:rsid w:val="00512085"/>
    <w:rsid w:val="00512568"/>
    <w:rsid w:val="00526D78"/>
    <w:rsid w:val="0053316F"/>
    <w:rsid w:val="00535AFA"/>
    <w:rsid w:val="00545540"/>
    <w:rsid w:val="005554F1"/>
    <w:rsid w:val="00560354"/>
    <w:rsid w:val="00570EEE"/>
    <w:rsid w:val="00586892"/>
    <w:rsid w:val="0059584A"/>
    <w:rsid w:val="0059637C"/>
    <w:rsid w:val="005A056A"/>
    <w:rsid w:val="005A1F6F"/>
    <w:rsid w:val="005A512A"/>
    <w:rsid w:val="005A63F6"/>
    <w:rsid w:val="005B011D"/>
    <w:rsid w:val="005B0AA8"/>
    <w:rsid w:val="005B11C4"/>
    <w:rsid w:val="005C112A"/>
    <w:rsid w:val="005C34F5"/>
    <w:rsid w:val="005C3FFE"/>
    <w:rsid w:val="005C550E"/>
    <w:rsid w:val="005D5B6F"/>
    <w:rsid w:val="005E4C2D"/>
    <w:rsid w:val="005E5C99"/>
    <w:rsid w:val="005F2E9B"/>
    <w:rsid w:val="005F6111"/>
    <w:rsid w:val="00602A7A"/>
    <w:rsid w:val="006105D3"/>
    <w:rsid w:val="006211C4"/>
    <w:rsid w:val="00621F26"/>
    <w:rsid w:val="006232BE"/>
    <w:rsid w:val="0062666B"/>
    <w:rsid w:val="00627C95"/>
    <w:rsid w:val="00633196"/>
    <w:rsid w:val="00635138"/>
    <w:rsid w:val="006539AC"/>
    <w:rsid w:val="0065404A"/>
    <w:rsid w:val="00660D5C"/>
    <w:rsid w:val="0066391E"/>
    <w:rsid w:val="00671FD2"/>
    <w:rsid w:val="00682118"/>
    <w:rsid w:val="00682A7E"/>
    <w:rsid w:val="00693E99"/>
    <w:rsid w:val="00694861"/>
    <w:rsid w:val="00696F5C"/>
    <w:rsid w:val="006970C7"/>
    <w:rsid w:val="00697F8C"/>
    <w:rsid w:val="006B1F14"/>
    <w:rsid w:val="006B3CE1"/>
    <w:rsid w:val="006B4D1B"/>
    <w:rsid w:val="006B4DCF"/>
    <w:rsid w:val="006B68FA"/>
    <w:rsid w:val="006C1481"/>
    <w:rsid w:val="006D0B3A"/>
    <w:rsid w:val="006D2AC7"/>
    <w:rsid w:val="006D6889"/>
    <w:rsid w:val="006E7F52"/>
    <w:rsid w:val="006F074B"/>
    <w:rsid w:val="006F0ED3"/>
    <w:rsid w:val="006F24D8"/>
    <w:rsid w:val="006F3060"/>
    <w:rsid w:val="00704357"/>
    <w:rsid w:val="00704EE1"/>
    <w:rsid w:val="007077F2"/>
    <w:rsid w:val="0071184D"/>
    <w:rsid w:val="007153CC"/>
    <w:rsid w:val="007173C5"/>
    <w:rsid w:val="00717CCE"/>
    <w:rsid w:val="00721D69"/>
    <w:rsid w:val="00722D96"/>
    <w:rsid w:val="00726310"/>
    <w:rsid w:val="00733C4C"/>
    <w:rsid w:val="007360FB"/>
    <w:rsid w:val="00740CAA"/>
    <w:rsid w:val="00743613"/>
    <w:rsid w:val="007545FB"/>
    <w:rsid w:val="00757321"/>
    <w:rsid w:val="007669BD"/>
    <w:rsid w:val="00772D6D"/>
    <w:rsid w:val="00775ACE"/>
    <w:rsid w:val="007778E1"/>
    <w:rsid w:val="007824BC"/>
    <w:rsid w:val="0078686F"/>
    <w:rsid w:val="0078706A"/>
    <w:rsid w:val="00796993"/>
    <w:rsid w:val="00796D7A"/>
    <w:rsid w:val="007A010C"/>
    <w:rsid w:val="007A4B14"/>
    <w:rsid w:val="007A4C11"/>
    <w:rsid w:val="007B4DD6"/>
    <w:rsid w:val="007B5331"/>
    <w:rsid w:val="007B62CB"/>
    <w:rsid w:val="007C01D0"/>
    <w:rsid w:val="007C0BCB"/>
    <w:rsid w:val="007C3CE1"/>
    <w:rsid w:val="007C7FB9"/>
    <w:rsid w:val="007D0233"/>
    <w:rsid w:val="007D0633"/>
    <w:rsid w:val="007D2BCF"/>
    <w:rsid w:val="007D3B4B"/>
    <w:rsid w:val="007D3D4D"/>
    <w:rsid w:val="007D4B44"/>
    <w:rsid w:val="007E1094"/>
    <w:rsid w:val="007E1EEA"/>
    <w:rsid w:val="007E4E11"/>
    <w:rsid w:val="007E7CB9"/>
    <w:rsid w:val="007F4883"/>
    <w:rsid w:val="008025A5"/>
    <w:rsid w:val="00803A34"/>
    <w:rsid w:val="008052ED"/>
    <w:rsid w:val="00810126"/>
    <w:rsid w:val="008129B2"/>
    <w:rsid w:val="00821BAA"/>
    <w:rsid w:val="008235CD"/>
    <w:rsid w:val="00826C0C"/>
    <w:rsid w:val="00827DD6"/>
    <w:rsid w:val="00832A8D"/>
    <w:rsid w:val="008417CE"/>
    <w:rsid w:val="008420C7"/>
    <w:rsid w:val="008432A1"/>
    <w:rsid w:val="00844794"/>
    <w:rsid w:val="0085326D"/>
    <w:rsid w:val="00865ADD"/>
    <w:rsid w:val="008662CE"/>
    <w:rsid w:val="0086699F"/>
    <w:rsid w:val="00872EE7"/>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449ED"/>
    <w:rsid w:val="00950FF3"/>
    <w:rsid w:val="00951605"/>
    <w:rsid w:val="00951915"/>
    <w:rsid w:val="009554D0"/>
    <w:rsid w:val="00957A7F"/>
    <w:rsid w:val="00966595"/>
    <w:rsid w:val="009739E7"/>
    <w:rsid w:val="00973A17"/>
    <w:rsid w:val="00974BBC"/>
    <w:rsid w:val="00975241"/>
    <w:rsid w:val="00976729"/>
    <w:rsid w:val="00977937"/>
    <w:rsid w:val="00980F98"/>
    <w:rsid w:val="00981508"/>
    <w:rsid w:val="009930C2"/>
    <w:rsid w:val="009A0461"/>
    <w:rsid w:val="009A1E48"/>
    <w:rsid w:val="009A4ACA"/>
    <w:rsid w:val="009B5C4E"/>
    <w:rsid w:val="009B6ED7"/>
    <w:rsid w:val="009C3A87"/>
    <w:rsid w:val="009C52C1"/>
    <w:rsid w:val="009D1E22"/>
    <w:rsid w:val="009D3E9D"/>
    <w:rsid w:val="009D4218"/>
    <w:rsid w:val="009D6313"/>
    <w:rsid w:val="009E14DD"/>
    <w:rsid w:val="009E5D75"/>
    <w:rsid w:val="009E6500"/>
    <w:rsid w:val="009E7DC2"/>
    <w:rsid w:val="009F3368"/>
    <w:rsid w:val="009F398F"/>
    <w:rsid w:val="009F48AF"/>
    <w:rsid w:val="009F65EB"/>
    <w:rsid w:val="009F68F8"/>
    <w:rsid w:val="009F7ABC"/>
    <w:rsid w:val="00A05ED1"/>
    <w:rsid w:val="00A0751A"/>
    <w:rsid w:val="00A116F5"/>
    <w:rsid w:val="00A250E7"/>
    <w:rsid w:val="00A2742E"/>
    <w:rsid w:val="00A30057"/>
    <w:rsid w:val="00A33F4E"/>
    <w:rsid w:val="00A36BAA"/>
    <w:rsid w:val="00A432AF"/>
    <w:rsid w:val="00A62AC4"/>
    <w:rsid w:val="00A6497E"/>
    <w:rsid w:val="00A71737"/>
    <w:rsid w:val="00A8491B"/>
    <w:rsid w:val="00A84F34"/>
    <w:rsid w:val="00A91879"/>
    <w:rsid w:val="00A97B1D"/>
    <w:rsid w:val="00AA6FD6"/>
    <w:rsid w:val="00AB04E5"/>
    <w:rsid w:val="00AB0CCE"/>
    <w:rsid w:val="00AB41DC"/>
    <w:rsid w:val="00AC1CB1"/>
    <w:rsid w:val="00AC7BD2"/>
    <w:rsid w:val="00AD54F1"/>
    <w:rsid w:val="00AE506F"/>
    <w:rsid w:val="00AF5CAC"/>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8A1"/>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0372"/>
    <w:rsid w:val="00C31100"/>
    <w:rsid w:val="00C31252"/>
    <w:rsid w:val="00C34A3E"/>
    <w:rsid w:val="00C34FDA"/>
    <w:rsid w:val="00C36C21"/>
    <w:rsid w:val="00C403BF"/>
    <w:rsid w:val="00C462A6"/>
    <w:rsid w:val="00C50E49"/>
    <w:rsid w:val="00C517D1"/>
    <w:rsid w:val="00C51B39"/>
    <w:rsid w:val="00C57581"/>
    <w:rsid w:val="00C5778E"/>
    <w:rsid w:val="00C578CE"/>
    <w:rsid w:val="00C57A60"/>
    <w:rsid w:val="00C67C3E"/>
    <w:rsid w:val="00C7031F"/>
    <w:rsid w:val="00C70FA3"/>
    <w:rsid w:val="00C723C8"/>
    <w:rsid w:val="00C729C4"/>
    <w:rsid w:val="00C75904"/>
    <w:rsid w:val="00C76E89"/>
    <w:rsid w:val="00C802BD"/>
    <w:rsid w:val="00C81F1C"/>
    <w:rsid w:val="00C867D2"/>
    <w:rsid w:val="00C86FE0"/>
    <w:rsid w:val="00C9555E"/>
    <w:rsid w:val="00C9615B"/>
    <w:rsid w:val="00CA1030"/>
    <w:rsid w:val="00CA1F2A"/>
    <w:rsid w:val="00CA2EFF"/>
    <w:rsid w:val="00CA30FE"/>
    <w:rsid w:val="00CB4656"/>
    <w:rsid w:val="00CB71FE"/>
    <w:rsid w:val="00CC1EB6"/>
    <w:rsid w:val="00CC2524"/>
    <w:rsid w:val="00CD3971"/>
    <w:rsid w:val="00CD5FCC"/>
    <w:rsid w:val="00CE653E"/>
    <w:rsid w:val="00CF18AA"/>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380B"/>
    <w:rsid w:val="00D93B57"/>
    <w:rsid w:val="00D96305"/>
    <w:rsid w:val="00DA266E"/>
    <w:rsid w:val="00DB0B5F"/>
    <w:rsid w:val="00DB54B7"/>
    <w:rsid w:val="00DC3FFB"/>
    <w:rsid w:val="00DD0D28"/>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291E"/>
    <w:rsid w:val="00E54CC9"/>
    <w:rsid w:val="00E57623"/>
    <w:rsid w:val="00E57C6A"/>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09C3"/>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2429"/>
    <w:rsid w:val="00FA58A4"/>
    <w:rsid w:val="00FA711A"/>
    <w:rsid w:val="00FC4449"/>
    <w:rsid w:val="00FD7E29"/>
    <w:rsid w:val="00FE0D2A"/>
    <w:rsid w:val="00FE1FDB"/>
    <w:rsid w:val="00FE4A3A"/>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537B6A"/>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074DD0"/>
    <w:rsid w:val="00216899"/>
    <w:rsid w:val="002660AE"/>
    <w:rsid w:val="002A144F"/>
    <w:rsid w:val="002C3588"/>
    <w:rsid w:val="0033289E"/>
    <w:rsid w:val="00352F3D"/>
    <w:rsid w:val="0046427B"/>
    <w:rsid w:val="004E2F45"/>
    <w:rsid w:val="00727C40"/>
    <w:rsid w:val="00794313"/>
    <w:rsid w:val="007D5948"/>
    <w:rsid w:val="00856DFB"/>
    <w:rsid w:val="008645FF"/>
    <w:rsid w:val="008A4605"/>
    <w:rsid w:val="009449ED"/>
    <w:rsid w:val="009B6ED7"/>
    <w:rsid w:val="009D6313"/>
    <w:rsid w:val="00AD54F1"/>
    <w:rsid w:val="00BF0051"/>
    <w:rsid w:val="00C03568"/>
    <w:rsid w:val="00C50E49"/>
    <w:rsid w:val="00C610A1"/>
    <w:rsid w:val="00DC3FFB"/>
    <w:rsid w:val="00DD0D28"/>
    <w:rsid w:val="00E5450E"/>
    <w:rsid w:val="00E61167"/>
    <w:rsid w:val="00F309C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{FECHA_HOY}</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8</Pages>
  <Words>1568</Words>
  <Characters>8629</Characters>
  <Application>Microsoft Office Word</Application>
  <DocSecurity>0</DocSecurity>
  <Lines>71</Lines>
  <Paragraphs>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{CLIENTE}</Company>
  <LinksUpToDate>false</LinksUpToDate>
  <CharactersWithSpaces>10177</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Radón Canarias</cp:lastModifiedBy>
  <cp:revision>17</cp:revision>
  <cp:lastPrinted>2019-11-15T13:18:00Z</cp:lastPrinted>
  <dcterms:created xsi:type="dcterms:W3CDTF">2026-06-25T16:41:00Z</dcterms:created>
  <dcterms:modified xsi:type="dcterms:W3CDTF">2026-07-10T13:36:00Z</dcterms:modified>
</cp:coreProperties>
</file>