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1, Articulo 2.c.3, establece la obligatoriedad de medir la exposición de trabajadores o miembros del público al radón en recintos cerrados.</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 xml:space="preserve">El municipio de {MUNICIPIO} está catalogado como municipio de actuación prioritaria, </w:t>
      </w:r>
      <w:r w:rsidR="006A05B9">
        <w:rPr>
          <w:rFonts w:ascii="Helvetica LT Std" w:hAnsi="Helvetica LT Std" w:cs="Calibri"/>
          <w:sz w:val="22"/>
        </w:rPr>
        <w:t>N</w:t>
      </w:r>
      <w:r>
        <w:rPr>
          <w:rFonts w:ascii="Helvetica LT Std" w:hAnsi="Helvetica LT Std" w:cs="Calibri"/>
          <w:sz w:val="22"/>
        </w:rPr>
        <w:t>ivel II, riesgo elevado.</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Se utilizaron detectores pasivos de trazas nucleares de </w:t>
      </w:r>
      <w:r w:rsidR="006A05B9">
        <w:rPr>
          <w:rFonts w:ascii="Helvetica LT Std" w:hAnsi="Helvetica LT Std" w:cs="Calibri"/>
          <w:sz w:val="22"/>
        </w:rPr>
        <w:t xml:space="preserve">larga exposición que son los únicos reconocidos por la normativa española. Son además los recomendados </w:t>
      </w:r>
      <w:r>
        <w:rPr>
          <w:rFonts w:ascii="Helvetica LT Std" w:hAnsi="Helvetica LT Std" w:cs="Calibri"/>
          <w:sz w:val="22"/>
        </w:rPr>
        <w:t>por el Consejo de Seguridad Nuclear (CSN) y por la Organización Mundial de la Salud (OMS) para la medida de la concentración de gas radón en interiores</w:t>
      </w:r>
      <w:r w:rsidR="006A05B9">
        <w:rPr>
          <w:rFonts w:ascii="Helvetica LT Std" w:hAnsi="Helvetica LT Std" w:cs="Calibri"/>
          <w:sz w:val="22"/>
        </w:rPr>
        <w:t xml:space="preserve"> p</w:t>
      </w:r>
      <w:r w:rsidR="006A05B9" w:rsidRPr="006A05B9">
        <w:rPr>
          <w:rFonts w:ascii="Helvetica LT Std" w:hAnsi="Helvetica LT Std" w:cs="Calibri"/>
          <w:sz w:val="22"/>
        </w:rPr>
        <w:t xml:space="preserve">orque la concentración de radón </w:t>
      </w:r>
      <w:r w:rsidR="006A05B9">
        <w:rPr>
          <w:rFonts w:ascii="Helvetica LT Std" w:hAnsi="Helvetica LT Std" w:cs="Calibri"/>
          <w:sz w:val="22"/>
        </w:rPr>
        <w:t xml:space="preserve">está condicionada por distintos factores entre los que se incluyen </w:t>
      </w:r>
      <w:r w:rsidR="006A05B9" w:rsidRPr="006A05B9">
        <w:rPr>
          <w:rFonts w:ascii="Helvetica LT Std" w:hAnsi="Helvetica LT Std" w:cs="Calibri"/>
          <w:sz w:val="22"/>
        </w:rPr>
        <w:t>el clima, la presión atmosférica y los hábitos de ventilación</w:t>
      </w:r>
      <w:r w:rsidR="006A05B9">
        <w:rPr>
          <w:rFonts w:ascii="Helvetica LT Std" w:hAnsi="Helvetica LT Std" w:cs="Calibri"/>
          <w:sz w:val="22"/>
        </w:rPr>
        <w:t xml:space="preserve">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11B738A"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w:t>
      </w:r>
      <w:r w:rsidR="006A05B9">
        <w:rPr>
          <w:rFonts w:ascii="Helvetica LT Std" w:hAnsi="Helvetica LT Std" w:cs="Calibri"/>
          <w:sz w:val="22"/>
        </w:rPr>
        <w:t>tos detectores es</w:t>
      </w:r>
      <w:r>
        <w:rPr>
          <w:rFonts w:ascii="Helvetica LT Std" w:hAnsi="Helvetica LT Std" w:cs="Calibri"/>
          <w:sz w:val="22"/>
        </w:rPr>
        <w:t>tán compuestos por una película sensible a la radiación ubicada dentro de una cápsula hecha de un plástico antiestático espec</w:t>
      </w:r>
      <w:r w:rsidR="006A05B9">
        <w:rPr>
          <w:rFonts w:ascii="Helvetica LT Std" w:hAnsi="Helvetica LT Std" w:cs="Calibri"/>
          <w:sz w:val="22"/>
        </w:rPr>
        <w:t>ífoco</w:t>
      </w:r>
      <w:r>
        <w:rPr>
          <w:rFonts w:ascii="Helvetica LT Std" w:hAnsi="Helvetica LT Std" w:cs="Calibri"/>
          <w:sz w:val="22"/>
        </w:rPr>
        <w:t xml:space="preserve"> que permite la entrada del gas radón por difusión. Estos detectores son inocuos y no interfieren con las personas</w:t>
      </w:r>
      <w:r w:rsidR="006A05B9">
        <w:rPr>
          <w:rFonts w:ascii="Helvetica LT Std" w:hAnsi="Helvetica LT Std" w:cs="Calibri"/>
          <w:sz w:val="22"/>
        </w:rPr>
        <w:t xml:space="preserve">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443A731A" w14:textId="7A3761E1"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detectores utilizados fueron los denominados Radtrak³©</w:t>
      </w:r>
      <w:r w:rsidR="006A05B9">
        <w:rPr>
          <w:rFonts w:ascii="Helvetica LT Std" w:hAnsi="Helvetica LT Std" w:cs="Calibri"/>
          <w:sz w:val="22"/>
        </w:rPr>
        <w:t xml:space="preserve">, </w:t>
      </w:r>
      <w:r>
        <w:rPr>
          <w:rFonts w:ascii="Helvetica LT Std" w:hAnsi="Helvetica LT Std" w:cs="Calibri"/>
          <w:sz w:val="22"/>
        </w:rPr>
        <w:t>proporcionados por el laboratorio acreditado según la norma ISO/IEC 17025, R</w:t>
      </w:r>
      <w:r w:rsidR="006A05B9">
        <w:rPr>
          <w:rFonts w:ascii="Helvetica LT Std" w:hAnsi="Helvetica LT Std" w:cs="Calibri"/>
          <w:sz w:val="22"/>
        </w:rPr>
        <w:t>ADONOVA LABORATORIES</w:t>
      </w:r>
      <w:r>
        <w:rPr>
          <w:rFonts w:ascii="Helvetica LT Std" w:hAnsi="Helvetica LT Std" w:cs="Calibri"/>
          <w:sz w:val="22"/>
        </w:rPr>
        <w:t xml:space="preserve"> </w:t>
      </w:r>
      <w:r w:rsidR="00FC7F00">
        <w:rPr>
          <w:rFonts w:ascii="Helvetica LT Std" w:hAnsi="Helvetica LT Std" w:cs="Calibri"/>
          <w:sz w:val="22"/>
        </w:rPr>
        <w:t xml:space="preserve">AB ubicado en Södra Depagatan 2, 75 454 Uppsala, Suecia </w:t>
      </w:r>
      <w:r w:rsidR="00FC7F00" w:rsidRPr="00FC7F00">
        <w:rPr>
          <w:rFonts w:ascii="Helvetica LT Std" w:hAnsi="Helvetica LT Std" w:cs="Calibri"/>
          <w:sz w:val="22"/>
        </w:rPr>
        <w:t>a</w:t>
      </w:r>
      <w:r>
        <w:rPr>
          <w:rFonts w:ascii="Helvetica LT Std" w:hAnsi="Helvetica LT Std" w:cs="Calibri"/>
          <w:sz w:val="22"/>
        </w:rPr>
        <w:t xml:space="preserve">para ser posteriormente </w:t>
      </w:r>
      <w:r w:rsidR="00FC7F00">
        <w:rPr>
          <w:rFonts w:ascii="Helvetica LT Std" w:hAnsi="Helvetica LT Std" w:cs="Calibri"/>
          <w:sz w:val="22"/>
        </w:rPr>
        <w:t>analizados en su laboratorio</w:t>
      </w:r>
      <w:r>
        <w:rPr>
          <w:rFonts w:ascii="Helvetica LT Std" w:hAnsi="Helvetica LT Std" w:cs="Calibri"/>
          <w:sz w:val="22"/>
        </w:rPr>
        <w:t xml:space="preserve"> para la determinación de los resultados. </w:t>
      </w:r>
    </w:p>
    <w:p w14:paraId="115E86E3" w14:textId="77777777" w:rsidR="00BB435E" w:rsidRPr="00BB4CBC" w:rsidRDefault="00BB435E" w:rsidP="00F607EA">
      <w:pPr>
        <w:pStyle w:val="BodyText"/>
        <w:spacing w:line="360" w:lineRule="auto"/>
        <w:rPr>
          <w:rFonts w:ascii="Helvetica LT Std" w:hAnsi="Helvetica LT Std" w:cs="Calibri"/>
          <w:sz w:val="22"/>
        </w:rPr>
      </w:pPr>
    </w:p>
    <w:p w14:paraId="72696F27" w14:textId="21F94B8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Este laboratorio está acreditado según la norma ISO 17025 y dispone además de certificación SWEDAC (equivalente a ENAC en España y válida en toda la Unión Europea). El CSN reconoce a R</w:t>
      </w:r>
      <w:r w:rsidR="005E5175">
        <w:rPr>
          <w:rFonts w:ascii="Helvetica LT Std" w:hAnsi="Helvetica LT Std" w:cs="Calibri"/>
          <w:sz w:val="22"/>
        </w:rPr>
        <w:t>adonova Laboratories</w:t>
      </w:r>
      <w:r>
        <w:rPr>
          <w:rFonts w:ascii="Helvetica LT Std" w:hAnsi="Helvetica LT Std" w:cs="Calibri"/>
          <w:sz w:val="22"/>
        </w:rPr>
        <w:t xml:space="preserve"> AB como laboratorio acreditado en España para medir radón en aire. </w:t>
      </w:r>
    </w:p>
    <w:p w14:paraId="51DA3051" w14:textId="77777777" w:rsidR="00AB04E5" w:rsidRDefault="00AB04E5" w:rsidP="00F607EA">
      <w:pPr>
        <w:pStyle w:val="BodyText"/>
        <w:spacing w:line="360" w:lineRule="auto"/>
        <w:rPr>
          <w:rFonts w:ascii="Helvetica LT Std" w:hAnsi="Helvetica LT Std" w:cs="Calibri"/>
          <w:sz w:val="22"/>
        </w:rPr>
      </w:pP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sidRPr="0016364A">
        <w:rPr>
          <w:rFonts w:ascii="Helvetica LT Std" w:hAnsi="Helvetica LT Std" w:cs="Calibri"/>
          <w:b w:val="0"/>
          <w:bCs w:val="0"/>
          <w:sz w:val="22"/>
          <w:lang w:val="es-ES"/>
        </w:rPr>
        <w:t>ESTUDIOS DEL TERRENO S.L. es el distribuidor oficial de RADONOVA LABORATORIES AB reconocido en España por el Consejo de Seguridad Nuclear (CSN) como laboratorio acreditado para medir radón en aire según la norma ISO/IEC 17025.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lastRenderedPageBreak/>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777777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C47E277" w14:textId="77777777" w:rsidTr="001162C0">
        <w:tc>
          <w:tcPr>
            <w:tcW w:w="1746"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0F20DB">
        <w:trPr>
          <w:trHeight w:val="589"/>
        </w:trPr>
        <w:tc>
          <w:tcPr>
            <w:tcW w:w="1746"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59B5B7FC" w14:textId="77777777" w:rsidR="0066391E" w:rsidRDefault="0066391E" w:rsidP="00F607EA">
      <w:pPr>
        <w:pStyle w:val="Heading1"/>
        <w:spacing w:line="360" w:lineRule="auto"/>
        <w:rPr>
          <w:rFonts w:ascii="Helvetica LT Std" w:hAnsi="Helvetica LT Std" w:cs="Arial"/>
        </w:rPr>
      </w:pPr>
    </w:p>
    <w:p w14:paraId="2B602846" w14:textId="77777777"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4234A4D3" w14:textId="77777777" w:rsidR="005A512A" w:rsidRDefault="005A512A" w:rsidP="00F86FAE">
      <w:pPr>
        <w:pStyle w:val="BodyText"/>
        <w:spacing w:line="360" w:lineRule="auto"/>
        <w:rPr>
          <w:rFonts w:ascii="Helvetica LT Std" w:hAnsi="Helvetica LT Std" w:cs="Calibri"/>
          <w:sz w:val="22"/>
        </w:rPr>
      </w:pPr>
    </w:p>
    <w:p w14:paraId="78A3FAA8" w14:textId="7777777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que  la concentración de radón supera el nivel de referencia, la instrucción IS-33 del Consejo de Seguridad Nuclear requiere que se haga </w:t>
      </w:r>
      <w:r>
        <w:rPr>
          <w:rFonts w:ascii="Helvetica LT Std" w:hAnsi="Helvetica LT Std" w:cs="Calibri"/>
          <w:sz w:val="22"/>
        </w:rPr>
        <w:lastRenderedPageBreak/>
        <w:t xml:space="preserve">una estimación anual de las dosis efectivas individuales de las dosis recibidas por los trabajadores. </w:t>
      </w:r>
    </w:p>
    <w:p w14:paraId="1FFD2641" w14:textId="77777777" w:rsidR="006423A2" w:rsidRDefault="006423A2" w:rsidP="00F86FAE">
      <w:pPr>
        <w:pStyle w:val="BodyText"/>
        <w:spacing w:line="360" w:lineRule="auto"/>
        <w:rPr>
          <w:rFonts w:ascii="Helvetica LT Std" w:hAnsi="Helvetica LT Std" w:cs="Calibri"/>
          <w:sz w:val="22"/>
        </w:rPr>
      </w:pPr>
    </w:p>
    <w:p w14:paraId="26690907" w14:textId="7AEDEE01" w:rsidR="006423A2" w:rsidRDefault="006423A2" w:rsidP="00F86FAE">
      <w:pPr>
        <w:pStyle w:val="BodyText"/>
        <w:spacing w:line="360" w:lineRule="auto"/>
        <w:rPr>
          <w:rFonts w:ascii="Helvetica LT Std" w:hAnsi="Helvetica LT Std" w:cs="Calibri"/>
          <w:sz w:val="22"/>
        </w:rPr>
      </w:pPr>
      <w:r w:rsidRPr="006423A2">
        <w:rPr>
          <w:rFonts w:ascii="Helvetica LT Std" w:hAnsi="Helvetica LT Std" w:cs="Calibri"/>
          <w:sz w:val="22"/>
        </w:rPr>
        <w:t>Se han detectado valores superiores al nivel de referencia de 300 Bq/m³ en {UBICACION_CENTRO_CORTO} en {MUNICIPIO}. Los detectores ubicados en {zonas_afectadas} han registrado concentraciones de {valores_afectados}, superando el límite establecido por el Real Decreto 1029/2022 de 20 de diciembre de 2022 y por la Instrucción IS-47 del CSN.</w:t>
      </w:r>
    </w:p>
    <w:p w14:paraId="45D3EE3A" w14:textId="77777777" w:rsidR="003374C6" w:rsidRDefault="003374C6" w:rsidP="00F86FAE">
      <w:pPr>
        <w:pStyle w:val="BodyText"/>
        <w:spacing w:line="360" w:lineRule="auto"/>
        <w:rPr>
          <w:rFonts w:ascii="Helvetica LT Std" w:hAnsi="Helvetica LT Std" w:cs="Calibri"/>
          <w:sz w:val="22"/>
        </w:rPr>
      </w:pPr>
    </w:p>
    <w:p w14:paraId="32F9D9FF" w14:textId="70F19437" w:rsidR="0072409B" w:rsidRDefault="006423A2">
      <w:pPr>
        <w:pStyle w:val="BodyText"/>
        <w:spacing w:line="360" w:lineRule="auto"/>
        <w:rPr>
          <w:rFonts w:ascii="Helvetica LT Std" w:hAnsi="Helvetica LT Std" w:cs="Calibri"/>
          <w:sz w:val="22"/>
        </w:rPr>
      </w:pPr>
      <w:r w:rsidRPr="006423A2">
        <w:rPr>
          <w:rFonts w:ascii="Helvetica LT Std" w:hAnsi="Helvetica LT Std" w:cs="Calibri"/>
          <w:sz w:val="22"/>
        </w:rPr>
        <w:t>El valor más alto registrado fue de {valor_maximo}, superando el nivel de referencia de 300 Bq/m³. Se requiere la adopción de medidas de remediación en {zonas_afectadas} y, conforme a la Instrucción IS-33 del Consejo de Seguridad Nuclear, se deberá realizar una estimación anual de las dosis efectivas individuales recibidas por los trabajadores expuestos. Se recomienda contactar con un servicio de protección radiológica para la evaluación dosimétrica y la implementación de medidas correctoras.</w:t>
      </w: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E7D9BFD"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De acuerdo con los resultados del presente estudio, en {ZONAS_AFECTADAS} se han registrado concentraciones de gas radón que superan, en promedio, el nivel de referencia de 300 Bq/m³ establecido por el Real Decreto 1029/2022 y la Instrucción IS-47 del CSN. {DETALLE_SUPERACIONES} El valor más elevado registrado fue de {VALOR_MAXIMO}.</w:t>
      </w: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0A9DE5E4" w14:textId="77777777" w:rsidR="00873094" w:rsidRDefault="00873094">
      <w:pPr>
        <w:pStyle w:val="BodyText"/>
        <w:spacing w:line="360" w:lineRule="auto"/>
        <w:rPr>
          <w:rFonts w:ascii="Helvetica LT Std" w:hAnsi="Helvetica LT Std" w:cs="Calibri"/>
          <w:sz w:val="22"/>
        </w:rPr>
      </w:pPr>
    </w:p>
    <w:p w14:paraId="634187F6"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5.1. Marco normativo de actuación</w:t>
      </w:r>
    </w:p>
    <w:p w14:paraId="6409C23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El artículo 75.2 del Real Decreto 1029/2022 (Reglamento sobre protección de la salud contra los riesgos derivados de la exposición a las radiaciones ionizantes, RPSI) obliga al titular de la actividad laboral a tomar las medidas oportunas para reducir las concentraciones y/o la exposición al radón, de acuerdo con el principio de optimización, </w:t>
      </w:r>
      <w:r>
        <w:rPr>
          <w:rFonts w:ascii="Helvetica LT Std" w:hAnsi="Helvetica LT Std" w:cs="Calibri"/>
          <w:sz w:val="22"/>
        </w:rPr>
        <w:lastRenderedPageBreak/>
        <w:t>y a revaluar posteriormente el promedio anual de concentración de radón en aire. El artículo 75.3 dispone que, si pese a dichas medidas se mantiene la superación, el titular queda sujeto al cumplimiento del artículo 19 del mismo reglamento (estimación de dosis, clasificación de trabajadores y de zonas, y medidas de protección radiológica).</w:t>
      </w:r>
    </w:p>
    <w:p w14:paraId="35C3567D" w14:textId="77777777" w:rsidR="00873094" w:rsidRDefault="00873094">
      <w:pPr>
        <w:pStyle w:val="BodyText"/>
        <w:spacing w:line="360" w:lineRule="auto"/>
        <w:rPr>
          <w:rFonts w:ascii="Helvetica LT Std" w:hAnsi="Helvetica LT Std" w:cs="Calibri"/>
          <w:sz w:val="22"/>
        </w:rPr>
      </w:pPr>
    </w:p>
    <w:p w14:paraId="3A7367FA" w14:textId="77777777" w:rsidR="00873094"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El Real Decreto 1217/2024 (Reglamento sobre instalaciones nucleares y radiactivas y otras actividades relacionadas con la exposición a las radiaciones ionizantes, RINR) regula en sus artículos 103 y 104 el régimen de declaración de estas actividades laborales ante el órgano competente de la comunidad autónoma, los estudios adicionales a presentar al Consejo de Seguridad Nuclear y la vigilancia de las dosis. </w:t>
      </w:r>
    </w:p>
    <w:p w14:paraId="64C61622" w14:textId="77777777" w:rsidR="00873094" w:rsidRDefault="00873094">
      <w:pPr>
        <w:pStyle w:val="BodyText"/>
        <w:spacing w:line="360" w:lineRule="auto"/>
        <w:rPr>
          <w:rFonts w:ascii="Helvetica LT Std" w:hAnsi="Helvetica LT Std" w:cs="Calibri"/>
          <w:sz w:val="22"/>
        </w:rPr>
      </w:pPr>
    </w:p>
    <w:p w14:paraId="656C3CEC" w14:textId="7868BA75"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Instrucciones IS-33 e IS-47 del CSN, de obligado cumplimiento, establecen respectivamente los criterios radiológicos de protección frente a la radiación natural y la metodología de los estudios de medición y de su actualización. La sección DB HS6 del Código Técnico de la Edificación (introducida por el Real Decreto 732/2019) define las soluciones constructivas de protección frente al radón, y la Nota Técnica de Prevención NTP 1228 del INSST (2025) desarrolla la gestión preventiva del riesgo. Todo ello en el marco del Plan Nacional contra el Radón y de la Ley 31/1995, de Prevención de Riesgos Laborales, que exige integrar los resultados de estos estudios en la evaluación de riesgos del centro de trabajo.</w:t>
      </w:r>
    </w:p>
    <w:p w14:paraId="6660AA65" w14:textId="77777777" w:rsidR="00873094" w:rsidRDefault="00873094">
      <w:pPr>
        <w:pStyle w:val="BodyText"/>
        <w:spacing w:line="360" w:lineRule="auto"/>
        <w:rPr>
          <w:rFonts w:ascii="Helvetica LT Std" w:hAnsi="Helvetica LT Std" w:cs="Calibri"/>
          <w:sz w:val="22"/>
        </w:rPr>
      </w:pPr>
    </w:p>
    <w:p w14:paraId="046A297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5.2. Fases de actuación</w:t>
      </w:r>
    </w:p>
    <w:p w14:paraId="77C66EA2"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51C27050" w14:textId="77777777" w:rsidR="00873094" w:rsidRDefault="00873094" w:rsidP="00873094">
      <w:pPr>
        <w:pStyle w:val="ListParagraph"/>
        <w:spacing w:line="360" w:lineRule="auto"/>
        <w:rPr>
          <w:rFonts w:ascii="Helvetica LT Std" w:hAnsi="Helvetica LT Std" w:cs="Calibri"/>
          <w:sz w:val="22"/>
        </w:rPr>
      </w:pPr>
    </w:p>
    <w:p w14:paraId="128F2EF8"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 xml:space="preserve">selección y ejecución de las medidas de remediación descritas en el apartado 6, comenzando, conforme al principio de optimización, por las de menor coste y complejidad (sellado de vías </w:t>
      </w:r>
      <w:r>
        <w:rPr>
          <w:rFonts w:ascii="Helvetica LT Std" w:hAnsi="Helvetica LT Std" w:cs="Calibri"/>
          <w:sz w:val="22"/>
        </w:rPr>
        <w:lastRenderedPageBreak/>
        <w:t>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2295E9A7" w14:textId="77777777" w:rsidR="00873094" w:rsidRPr="00873094" w:rsidRDefault="00873094" w:rsidP="00873094">
      <w:pPr>
        <w:pStyle w:val="ListParagraph"/>
        <w:rPr>
          <w:rFonts w:ascii="Helvetica LT Std" w:hAnsi="Helvetica LT Std" w:cs="Calibri"/>
          <w:sz w:val="22"/>
        </w:rPr>
      </w:pPr>
    </w:p>
    <w:p w14:paraId="1A09AC26"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una vez implantadas las medidas, revaluación del promedio anual de concentración de radón en las zonas afectadas conforme a la Instrucción IS-47: detectores pasivos suministrados y analizados por un laboratorio acreditado según la norma UNE-EN ISO/IEC 17025, con un periodo de exposición mínimo de tres meses comprendido entre el 1 de octubre y el 31 de mayo (o a lo largo de un año natural), manteniendo los sistemas de protección instalados en su régimen habitual de funcionamiento.</w:t>
      </w:r>
    </w:p>
    <w:p w14:paraId="13A43619" w14:textId="77777777" w:rsidR="00873094" w:rsidRPr="00873094" w:rsidRDefault="00873094" w:rsidP="00873094">
      <w:pPr>
        <w:pStyle w:val="ListParagraph"/>
        <w:rPr>
          <w:rFonts w:ascii="Helvetica LT Std" w:hAnsi="Helvetica LT Std" w:cs="Calibri"/>
          <w:sz w:val="22"/>
        </w:rPr>
      </w:pP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w:t>
      </w:r>
    </w:p>
    <w:p w14:paraId="36343E5D" w14:textId="77777777" w:rsidR="00873094" w:rsidRDefault="00873094">
      <w:pPr>
        <w:pStyle w:val="BodyText"/>
        <w:spacing w:line="360" w:lineRule="auto"/>
        <w:rPr>
          <w:rFonts w:ascii="Helvetica LT Std" w:hAnsi="Helvetica LT Std" w:cs="Calibri"/>
          <w:sz w:val="22"/>
        </w:rPr>
      </w:pPr>
    </w:p>
    <w:p w14:paraId="4D5714B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terreno</w:t>
      </w:r>
    </w:p>
    <w:p w14:paraId="450F13D6" w14:textId="77777777" w:rsidR="00873094" w:rsidRDefault="00873094">
      <w:pPr>
        <w:pStyle w:val="BodyText"/>
        <w:spacing w:line="360" w:lineRule="auto"/>
        <w:rPr>
          <w:rFonts w:ascii="Helvetica LT Std" w:hAnsi="Helvetica LT Std" w:cs="Calibri"/>
          <w:b/>
          <w:bCs/>
          <w:sz w:val="22"/>
        </w:rPr>
      </w:pPr>
    </w:p>
    <w:p w14:paraId="20C2B00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3DAB2ABD" w14:textId="77777777" w:rsidR="00873094" w:rsidRPr="00873094" w:rsidRDefault="00873094" w:rsidP="00873094">
      <w:pPr>
        <w:pStyle w:val="ListParagraph"/>
        <w:spacing w:line="360" w:lineRule="auto"/>
        <w:rPr>
          <w:rFonts w:ascii="Helvetica LT Std" w:hAnsi="Helvetica LT Std" w:cs="Calibri"/>
          <w:sz w:val="22"/>
        </w:rPr>
      </w:pPr>
    </w:p>
    <w:p w14:paraId="67E71C68" w14:textId="373D1714"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considera válidas las barreras tipo lámina con un coeficiente de difusión frente al radón inferior a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continuidad garantizada y juntas, encuentros y perforaciones selladas. En edificios existentes su instalación suele requerir intervención sobre la solera.</w:t>
      </w:r>
    </w:p>
    <w:p w14:paraId="06063572" w14:textId="77777777" w:rsidR="00873094" w:rsidRDefault="00873094" w:rsidP="00873094">
      <w:pPr>
        <w:pStyle w:val="ListParagraph"/>
        <w:spacing w:line="360" w:lineRule="auto"/>
        <w:rPr>
          <w:rFonts w:ascii="Helvetica LT Std" w:hAnsi="Helvetica LT Std" w:cs="Calibri"/>
          <w:sz w:val="22"/>
        </w:rPr>
      </w:pP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1D531A10" w14:textId="77777777" w:rsidR="00873094" w:rsidRDefault="00873094" w:rsidP="00873094">
      <w:pPr>
        <w:spacing w:line="360" w:lineRule="auto"/>
        <w:rPr>
          <w:rFonts w:ascii="Helvetica LT Std" w:hAnsi="Helvetica LT Std" w:cs="Calibri"/>
          <w:sz w:val="22"/>
        </w:rPr>
      </w:pPr>
    </w:p>
    <w:p w14:paraId="745F402E" w14:textId="77777777" w:rsidR="00873094" w:rsidRPr="00873094" w:rsidRDefault="00873094" w:rsidP="00873094">
      <w:pPr>
        <w:spacing w:line="360" w:lineRule="auto"/>
        <w:rPr>
          <w:rFonts w:ascii="Helvetica LT Std" w:hAnsi="Helvetica LT Std" w:cs="Calibri"/>
          <w:sz w:val="22"/>
        </w:rPr>
      </w:pPr>
    </w:p>
    <w:p w14:paraId="4A91953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55849FC1" w14:textId="77777777" w:rsidR="00873094" w:rsidRDefault="00873094">
      <w:pPr>
        <w:pStyle w:val="BodyText"/>
        <w:spacing w:line="360" w:lineRule="auto"/>
        <w:rPr>
          <w:rFonts w:ascii="Helvetica LT Std" w:hAnsi="Helvetica LT Std" w:cs="Calibri"/>
          <w:b/>
          <w:bCs/>
          <w:sz w:val="22"/>
        </w:rPr>
      </w:pPr>
    </w:p>
    <w:p w14:paraId="4E15643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5AC3F9F6" w14:textId="77777777" w:rsidR="00873094" w:rsidRDefault="00873094" w:rsidP="00873094">
      <w:pPr>
        <w:pStyle w:val="ListParagraph"/>
        <w:spacing w:line="360" w:lineRule="auto"/>
        <w:rPr>
          <w:rFonts w:ascii="Helvetica LT Std" w:hAnsi="Helvetica LT Std" w:cs="Calibri"/>
          <w:sz w:val="22"/>
        </w:rPr>
      </w:pPr>
    </w:p>
    <w:p w14:paraId="25B3B0D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16ED9FD5" w14:textId="77777777" w:rsidR="00873094" w:rsidRDefault="00873094" w:rsidP="00873094">
      <w:pPr>
        <w:pStyle w:val="ListParagraph"/>
        <w:spacing w:line="360" w:lineRule="auto"/>
        <w:rPr>
          <w:rFonts w:ascii="Helvetica LT Std" w:hAnsi="Helvetica LT Std" w:cs="Calibri"/>
          <w:sz w:val="22"/>
        </w:rPr>
      </w:pP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una de las soluciones de referencia que el CTE DB HS6 establece para los municipios de Zona II, junto con la barrera de protección.</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Conforme al artículo 103 del RINR, el diseño y la implantación de las medidas de carácter no constructivo o mecánico deberán ser realizados por el Servicio de Protección Radiológica de la empresa o por una Unidad Técnica de Protección Radiológica (UTPR) especializada en radiación natural, mientras que el diseño de las medidas de tipo constructivo queda reservado a profesionales con la habilitación correspondiente para elaborar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152431B8"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 carácter complementario o transitorio, mientras se ejecutan las medidas de remediación, pueden adoptarse medidas organizativas que reducen la exposición de las personas trabajadoras sin actuar sobre la concentración:</w:t>
      </w:r>
    </w:p>
    <w:p w14:paraId="0E4D9B26" w14:textId="77777777" w:rsidR="00720CEE" w:rsidRDefault="00720CEE">
      <w:pPr>
        <w:pStyle w:val="BodyText"/>
        <w:spacing w:line="360" w:lineRule="auto"/>
        <w:rPr>
          <w:rFonts w:ascii="Helvetica LT Std" w:hAnsi="Helvetica LT Std" w:cs="Calibri"/>
          <w:sz w:val="22"/>
        </w:rPr>
      </w:pPr>
    </w:p>
    <w:p w14:paraId="58109518" w14:textId="77777777" w:rsidR="00720CEE" w:rsidRDefault="00720CEE">
      <w:pPr>
        <w:pStyle w:val="BodyText"/>
        <w:spacing w:line="360" w:lineRule="auto"/>
        <w:rPr>
          <w:rFonts w:ascii="Helvetica LT Std" w:hAnsi="Helvetica LT Std" w:cs="Calibri"/>
          <w:sz w:val="22"/>
        </w:rPr>
      </w:pPr>
    </w:p>
    <w:p w14:paraId="2894287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6F0B06D" w14:textId="77777777" w:rsidR="00A4498F" w:rsidRDefault="00A4498F" w:rsidP="00A4498F">
      <w:pPr>
        <w:pStyle w:val="ListParagraph"/>
        <w:spacing w:line="360" w:lineRule="auto"/>
        <w:rPr>
          <w:rFonts w:ascii="Helvetica LT Std" w:hAnsi="Helvetica LT Std" w:cs="Calibri"/>
          <w:sz w:val="22"/>
        </w:rPr>
      </w:pPr>
    </w:p>
    <w:p w14:paraId="56E09DFD" w14:textId="440174F5"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02606D0D" w14:textId="77777777" w:rsidR="00720CEE" w:rsidRDefault="00720CEE" w:rsidP="00720CEE">
      <w:pPr>
        <w:pStyle w:val="ListParagraph"/>
        <w:spacing w:line="360" w:lineRule="auto"/>
        <w:rPr>
          <w:rFonts w:ascii="Helvetica LT Std" w:hAnsi="Helvetica LT Std" w:cs="Calibri"/>
          <w:sz w:val="22"/>
        </w:rPr>
      </w:pPr>
    </w:p>
    <w:p w14:paraId="0219E76E"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Uso de equipos de protección individual: el CSN señala que diversos estudios científicos avalan la eficacia de las mascarillas filtrantes FFP2 y FFP3 para disminuir las dosis debidas al radón.</w:t>
      </w:r>
    </w:p>
    <w:p w14:paraId="2BA2EFC9" w14:textId="77777777" w:rsidR="00720CEE" w:rsidRDefault="00720CEE" w:rsidP="00720CEE">
      <w:pPr>
        <w:pStyle w:val="ListParagraph"/>
        <w:spacing w:line="360" w:lineRule="auto"/>
        <w:rPr>
          <w:rFonts w:ascii="Helvetica LT Std" w:hAnsi="Helvetica LT Std" w:cs="Calibri"/>
          <w:sz w:val="22"/>
        </w:rPr>
      </w:pPr>
    </w:p>
    <w:p w14:paraId="36D0056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373A1CC5" w14:textId="77777777" w:rsidR="00720CEE" w:rsidRDefault="00720CEE">
      <w:pPr>
        <w:pStyle w:val="BodyText"/>
        <w:spacing w:line="360" w:lineRule="auto"/>
        <w:rPr>
          <w:rFonts w:ascii="Helvetica LT Std" w:hAnsi="Helvetica LT Std" w:cs="Calibri"/>
          <w:sz w:val="22"/>
        </w:rPr>
      </w:pPr>
    </w:p>
    <w:p w14:paraId="656B50B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6.4. Recomendación específica para este centro de trabajo</w:t>
      </w:r>
    </w:p>
    <w:p w14:paraId="6103DA8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{RECOMENDACION_ESPECIFICA}</w:t>
      </w:r>
    </w:p>
    <w:p w14:paraId="6BE3AF1B" w14:textId="77777777" w:rsidR="0072409B" w:rsidRDefault="0072409B">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Conforme al artículo octavo de la Instrucción IS-47, el titular debe informar a las personas trabajadoras, o a sus representantes, de los resultados obtenidos en el estudio y, al </w:t>
      </w:r>
      <w:r>
        <w:rPr>
          <w:rFonts w:ascii="Helvetica LT Std" w:hAnsi="Helvetica LT Std" w:cs="Calibri"/>
          <w:sz w:val="22"/>
        </w:rPr>
        <w:lastRenderedPageBreak/>
        <w:t>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y de las demás administraciones competentes.</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66A626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Cada actualización incluirá al menos un tercio de los puntos del estudio inicial, priorizando las ubicaciones con resultados más elevados y todas aquellas que hayan superado los 300 Bq/m³ en cualquiera de las dos últimas actualizaciones. 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0A4E00C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7.3. Declaración ante la Administración</w:t>
      </w:r>
    </w:p>
    <w:p w14:paraId="6D80B9B1"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103 del RINR establece el régimen de declaración de las actividades laborales con especial exposición al radón ante el órgano competente de la comunidad autónoma, que da lugar a la inscripción en el Registro de actividades laborales con exposición a la radiación natural:</w:t>
      </w:r>
    </w:p>
    <w:p w14:paraId="6AD752A3" w14:textId="77777777" w:rsidR="00290E79" w:rsidRDefault="00290E79">
      <w:pPr>
        <w:pStyle w:val="BodyText"/>
        <w:spacing w:line="360" w:lineRule="auto"/>
        <w:rPr>
          <w:rFonts w:ascii="Helvetica LT Std" w:hAnsi="Helvetica LT Std" w:cs="Calibri"/>
          <w:sz w:val="22"/>
        </w:rPr>
      </w:pPr>
    </w:p>
    <w:p w14:paraId="7E60AE9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tras las medidas correctoras todas las zonas presentan promedios inferiores a 300 Bq/m³, el titular queda exento de presentar la declaración.</w:t>
      </w:r>
    </w:p>
    <w:p w14:paraId="0ED311BE" w14:textId="77777777" w:rsidR="00290E79" w:rsidRDefault="00290E79" w:rsidP="00290E79">
      <w:pPr>
        <w:pStyle w:val="ListParagraph"/>
        <w:spacing w:line="360" w:lineRule="auto"/>
        <w:rPr>
          <w:rFonts w:ascii="Helvetica LT Std" w:hAnsi="Helvetica LT Std" w:cs="Calibri"/>
          <w:sz w:val="22"/>
        </w:rPr>
      </w:pPr>
    </w:p>
    <w:p w14:paraId="5E17ABD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se mantiene entre 300 y 1.000 Bq/m³, el plazo para presentar la declaración es de un año desde la fecha de emisión del informe de resultados.</w:t>
      </w:r>
    </w:p>
    <w:p w14:paraId="537D2753" w14:textId="77777777" w:rsidR="00290E79" w:rsidRPr="00290E79" w:rsidRDefault="00290E79" w:rsidP="00290E79">
      <w:pPr>
        <w:pStyle w:val="ListParagraph"/>
        <w:rPr>
          <w:rFonts w:ascii="Helvetica LT Std" w:hAnsi="Helvetica LT Std" w:cs="Calibri"/>
          <w:sz w:val="22"/>
        </w:rPr>
      </w:pPr>
    </w:p>
    <w:p w14:paraId="4D28BCE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lastRenderedPageBreak/>
        <w:t>Si en alguna zona el promedio supera los 1.000 Bq/m³, el plazo se reduce a un mes desde la fecha de emisión del informe de resultados, y procede además implantar con carácter inmediato acciones de reducción de la exposición de las personas trabajadoras.</w:t>
      </w:r>
    </w:p>
    <w:p w14:paraId="24B29381" w14:textId="77777777" w:rsidR="00CF2256" w:rsidRDefault="00CF2256" w:rsidP="00290E79">
      <w:pPr>
        <w:pStyle w:val="ListParagraph"/>
        <w:spacing w:line="360" w:lineRule="auto"/>
        <w:rPr>
          <w:rFonts w:ascii="Helvetica LT Std" w:hAnsi="Helvetica LT Std" w:cs="Calibri"/>
          <w:sz w:val="22"/>
        </w:rPr>
      </w:pPr>
    </w:p>
    <w:p w14:paraId="2EE4140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Atendiendo a los valores registrados en el presente estudio, de mantenerse la superación tras las medidas correctoras, el plazo de declaración aplicable sería de {PLAZO_DECLARACION}.</w:t>
      </w:r>
    </w:p>
    <w:p w14:paraId="0E5803DD" w14:textId="77777777" w:rsidR="00CF2256" w:rsidRDefault="00CF2256">
      <w:pPr>
        <w:pStyle w:val="BodyText"/>
        <w:spacing w:line="360" w:lineRule="auto"/>
        <w:rPr>
          <w:rFonts w:ascii="Helvetica LT Std" w:hAnsi="Helvetica LT Std" w:cs="Calibri"/>
          <w:sz w:val="22"/>
        </w:rPr>
      </w:pPr>
    </w:p>
    <w:p w14:paraId="7EE050A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7.4. Actuaciones si persiste la superación tras las medidas correctoras</w:t>
      </w:r>
    </w:p>
    <w:p w14:paraId="7E827B17"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Si tras la medición de comprobación alguna zona mantuviera un promedio anual superior a 300 Bq/m³, será de aplicación el régimen del artículo 19 del RPSI:</w:t>
      </w:r>
    </w:p>
    <w:p w14:paraId="6EB9278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Estimación de dosis: </w:t>
      </w:r>
      <w:r>
        <w:rPr>
          <w:rFonts w:ascii="Helvetica LT Std" w:hAnsi="Helvetica LT Std" w:cs="Calibri"/>
          <w:sz w:val="22"/>
        </w:rPr>
        <w:t>una UTPR especializada en radiación natural (o el Servicio de Protección Radiológica de la empresa) estimará las dosis efectivas anuales que puedan recibir las personas trabajadoras antes y después de la implantación de las medidas correctoras (artículo 103.4 del RINR). El informe de dosis deberá presentarse al CSN en el plazo máximo de un mes desde su emisión.</w:t>
      </w:r>
    </w:p>
    <w:p w14:paraId="40C1E28C" w14:textId="77777777" w:rsidR="00CF2256" w:rsidRDefault="00CF2256" w:rsidP="00CF2256">
      <w:pPr>
        <w:pStyle w:val="ListParagraph"/>
        <w:spacing w:line="360" w:lineRule="auto"/>
        <w:rPr>
          <w:rFonts w:ascii="Helvetica LT Std" w:hAnsi="Helvetica LT Std" w:cs="Calibri"/>
          <w:sz w:val="22"/>
        </w:rPr>
      </w:pPr>
    </w:p>
    <w:p w14:paraId="502F325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igual o inferior a 6 mSv por año oficial: </w:t>
      </w:r>
      <w:r>
        <w:rPr>
          <w:rFonts w:ascii="Helvetica LT Std" w:hAnsi="Helvetica LT Std" w:cs="Calibri"/>
          <w:sz w:val="22"/>
        </w:rPr>
        <w:t>la situación se mantendrá bajo revisión, verificando periódicamente que no se producen cambios en los factores que influyen en las dosis (tiempos de permanencia y concentraciones), sin necesidad de medidas adicionales de protección radiológica.</w:t>
      </w:r>
    </w:p>
    <w:p w14:paraId="5FC87924" w14:textId="77777777" w:rsidR="00CF2256" w:rsidRPr="00CF2256" w:rsidRDefault="00CF2256" w:rsidP="00CF2256">
      <w:pPr>
        <w:pStyle w:val="ListParagraph"/>
        <w:rPr>
          <w:rFonts w:ascii="Helvetica LT Std" w:hAnsi="Helvetica LT Std" w:cs="Calibri"/>
          <w:sz w:val="22"/>
        </w:rPr>
      </w:pPr>
    </w:p>
    <w:p w14:paraId="17C44645" w14:textId="77777777" w:rsidR="00CF2256" w:rsidRDefault="00CF2256" w:rsidP="00CF2256">
      <w:pPr>
        <w:pStyle w:val="ListParagraph"/>
        <w:spacing w:line="360" w:lineRule="auto"/>
        <w:rPr>
          <w:rFonts w:ascii="Helvetica LT Std" w:hAnsi="Helvetica LT Std" w:cs="Calibri"/>
          <w:sz w:val="22"/>
        </w:rPr>
      </w:pPr>
    </w:p>
    <w:p w14:paraId="3DAB705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superior a 6 mSv por año oficial: </w:t>
      </w:r>
      <w:r>
        <w:rPr>
          <w:rFonts w:ascii="Helvetica LT Std" w:hAnsi="Helvetica LT Std" w:cs="Calibri"/>
          <w:sz w:val="22"/>
        </w:rPr>
        <w:t>las personas trabajadoras afectadas deberán clasificarse como trabajadores expuestos al radón, y las zonas correspondientes deberán clasificarse y señalizarse como zonas de radón conforme a la norma UNE 73001:2023. Procederá aplicar medidas de protección radiológica (vigilancia radiológica del lugar de trabajo, vigilancia individual de las dosis, vigilancia sanitaria y formación e información de las personas trabajadoras) bajo el diseño y la supervisión de una UTPR, conforme a los artículos de aplicación del RPSI y a la vigilancia de dosis del artículo 104 del RINR.</w:t>
      </w:r>
    </w:p>
    <w:p w14:paraId="048CA2BF" w14:textId="77777777" w:rsidR="00CF2256" w:rsidRDefault="00CF2256" w:rsidP="00CF2256">
      <w:pPr>
        <w:pStyle w:val="ListParagraph"/>
        <w:spacing w:line="360" w:lineRule="auto"/>
        <w:rPr>
          <w:rFonts w:ascii="Helvetica LT Std" w:hAnsi="Helvetica LT Std" w:cs="Calibri"/>
          <w:sz w:val="22"/>
        </w:rPr>
      </w:pPr>
    </w:p>
    <w:p w14:paraId="7501F55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Límite de dosis: </w:t>
      </w:r>
      <w:r>
        <w:rPr>
          <w:rFonts w:ascii="Helvetica LT Std" w:hAnsi="Helvetica LT Std" w:cs="Calibri"/>
          <w:sz w:val="22"/>
        </w:rPr>
        <w:t xml:space="preserve">en ningún caso la suma de las exposiciones ocupacionales podrá superar los 20 mSv por año oficial; las situaciones que puedan aproximarse </w:t>
      </w:r>
      <w:r>
        <w:rPr>
          <w:rFonts w:ascii="Helvetica LT Std" w:hAnsi="Helvetica LT Std" w:cs="Calibri"/>
          <w:sz w:val="22"/>
        </w:rPr>
        <w:lastRenderedPageBreak/>
        <w:t>a este límite exigen acciones inmediatas, como la reubicación de la persona trabajadora.</w:t>
      </w:r>
    </w:p>
    <w:p w14:paraId="48DE2870" w14:textId="77777777" w:rsidR="00CF2256" w:rsidRPr="00CF2256" w:rsidRDefault="00CF2256" w:rsidP="00CF2256">
      <w:pPr>
        <w:pStyle w:val="ListParagraph"/>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672F450E"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ESTUDIOS DEL TERRENO S.L. queda a disposición de {CLIENTE_NOMBRE} para planificar y ejecutar la medición de comprobación posterior a la implantación de las medidas correctoras, así como para asesorar en la coordinación con los agentes técnicos competentes (UTPR especializada en radiación natural y, en su caso, proyectista habilitado).</w:t>
      </w:r>
    </w:p>
    <w:p w14:paraId="1B791A8E" w14:textId="77777777" w:rsidR="0072409B" w:rsidRDefault="0072409B">
      <w:pPr>
        <w:pStyle w:val="BodyText"/>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w:t>
      </w:r>
      <w:r w:rsidR="00CF2256">
        <w:rPr>
          <w:rFonts w:ascii="Helvetica LT Std" w:hAnsi="Helvetica LT Std" w:cs="Calibri"/>
          <w:sz w:val="22"/>
        </w:rPr>
        <w:t>elena Hernández Martín</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w:t>
      </w:r>
      <w:r w:rsidR="00AF6AA1">
        <w:rPr>
          <w:rFonts w:ascii="Helvetica LT Std" w:hAnsi="Helvetica LT Std" w:cs="Calibri"/>
          <w:sz w:val="22"/>
        </w:rPr>
        <w:t>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0C485" w14:textId="77777777" w:rsidR="00590343" w:rsidRDefault="00590343">
      <w:r>
        <w:separator/>
      </w:r>
    </w:p>
  </w:endnote>
  <w:endnote w:type="continuationSeparator" w:id="0">
    <w:p w14:paraId="20A5119A" w14:textId="77777777" w:rsidR="00590343" w:rsidRDefault="00590343">
      <w:r>
        <w:continuationSeparator/>
      </w:r>
    </w:p>
  </w:endnote>
  <w:endnote w:type="continuationNotice" w:id="1">
    <w:p w14:paraId="75D61901" w14:textId="77777777" w:rsidR="00590343" w:rsidRDefault="005903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70C81" w14:textId="77777777" w:rsidR="00590343" w:rsidRDefault="00590343">
      <w:r>
        <w:separator/>
      </w:r>
    </w:p>
  </w:footnote>
  <w:footnote w:type="continuationSeparator" w:id="0">
    <w:p w14:paraId="0B873A0A" w14:textId="77777777" w:rsidR="00590343" w:rsidRDefault="00590343">
      <w:r>
        <w:continuationSeparator/>
      </w:r>
    </w:p>
  </w:footnote>
  <w:footnote w:type="continuationNotice" w:id="1">
    <w:p w14:paraId="32DE5F73" w14:textId="77777777" w:rsidR="00590343" w:rsidRDefault="005903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1719F"/>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8E1"/>
    <w:rsid w:val="00781E9D"/>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A144F"/>
    <w:rsid w:val="0033289E"/>
    <w:rsid w:val="0051719F"/>
    <w:rsid w:val="006619A5"/>
    <w:rsid w:val="00690D87"/>
    <w:rsid w:val="007921F0"/>
    <w:rsid w:val="008645FF"/>
    <w:rsid w:val="009B3DC3"/>
    <w:rsid w:val="00E11C8C"/>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3418</Words>
  <Characters>18804</Characters>
  <Application>Microsoft Office Word</Application>
  <DocSecurity>0</DocSecurity>
  <Lines>156</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ESTUDIOS DEL TERRENO S.L.</Company>
  <LinksUpToDate>false</LinksUpToDate>
  <CharactersWithSpaces>22178</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5</cp:revision>
  <cp:lastPrinted>2019-11-15T13:18:00Z</cp:lastPrinted>
  <dcterms:created xsi:type="dcterms:W3CDTF">2026-06-19T13:14:00Z</dcterms:created>
  <dcterms:modified xsi:type="dcterms:W3CDTF">2026-07-01T14:30:00Z</dcterms:modified>
</cp:coreProperties>
</file>