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 d'arquitectura</w:t>
      </w:r>
    </w:p>
    <w:p>
      <w:r>
        <w:rPr>
          <w:b/>
          <w:sz w:val="28"/>
        </w:rPr>
        <w:t>Observatori del Sector APCE — APP_Dades.py (projecte Conjuntura-sector)</w:t>
      </w:r>
    </w:p>
    <w:p>
      <w:r>
        <w:t>Aquest document explica com està organitzat APP_Dades.py per poder-s'hi orientar sense haver de llegir les ~7.500 línies senceres. Els números de línia són aproximats i poden desplaçar-se lleugerament amb futures edicions; si no coincideixen exactament, busca pel nom de la funció o la secció amb Ctrl+F.</w:t>
      </w:r>
    </w:p>
    <w:p>
      <w:pPr>
        <w:pStyle w:val="Heading1"/>
      </w:pPr>
      <w:r>
        <w:t>1. Què és l'app i com s'executa</w:t>
      </w:r>
    </w:p>
    <w:p>
      <w:r>
        <w:t>L'"Observatori del Sector APCE" és una app Streamlit que mostra indicadors del mercat immobiliari català (producció d'habitatges, compravendes, preus, superfícies, lloguer, qualificacions d'HPO...) a diferents nivells geogràfics, més un mòdul d'Estudi d'Oferta d'obra nova, un generador d'informes PDF i una calculadora de Viabilitat Financera.</w:t>
      </w:r>
    </w:p>
    <w:p>
      <w:r>
        <w:t>Tot el codi viu en un únic fitxer Python (APP_Dades.py, ~7.500 línies) — no hi ha mòduls separats. L'estil visual (colors, tema clar/fosc, targetes, botons) es defineix a main.css.</w:t>
      </w:r>
    </w:p>
    <w:p>
      <w:r>
        <w:rPr>
          <w:b/>
        </w:rPr>
        <w:t xml:space="preserve">Com s'arrenca: </w:t>
      </w:r>
      <w:r>
        <w:t>segons el Procfile del projecte:</w:t>
      </w:r>
    </w:p>
    <w:p>
      <w:pPr>
        <w:spacing w:before="40" w:after="160"/>
        <w:ind w:left="283"/>
      </w:pPr>
      <w:r>
        <w:rPr>
          <w:rFonts w:ascii="Consolas" w:hAnsi="Consolas"/>
          <w:color w:val="1F1F1F"/>
          <w:sz w:val="18"/>
        </w:rPr>
        <w:t>web: sh setup.sh &amp;&amp; streamlit run APP_Dades.py</w:t>
      </w:r>
    </w:p>
    <w:p>
      <w:r>
        <w:t>Les dependències Python estan a requirements.txt.</w:t>
      </w:r>
    </w:p>
    <w:p>
      <w:pPr>
        <w:pStyle w:val="Heading1"/>
      </w:pPr>
      <w:r>
        <w:t>2. Estructura de navegació</w:t>
      </w:r>
    </w:p>
    <w:p>
      <w:r>
        <w:t>El menú de l'app té dos nivells, implementats amb dos st.radio consecutius (línies 2125 i 2138). El propi codi ja ho explica amb un comentari just abans (línia ~2132):</w:t>
      </w:r>
    </w:p>
    <w:p>
      <w:pPr>
        <w:spacing w:before="40" w:after="160"/>
        <w:ind w:left="283"/>
      </w:pPr>
      <w:r>
        <w:rPr>
          <w:rFonts w:ascii="Consolas" w:hAnsi="Consolas"/>
          <w:color w:val="1F1F1F"/>
          <w:sz w:val="18"/>
        </w:rPr>
        <w:t>"Indicadors Territorials" agrupa els 7 nivells geogràfics sota un segon menú, perquè</w:t>
        <w:br/>
        <w:t>el menú principal no s'omplís d'entrades a mesura que l'app ha anat creixent. Els blocs</w:t>
        <w:br/>
        <w:t>"if selected == ...:" de cada nivell no es toquen: només canvia com s'omple `selected`.</w:t>
      </w:r>
    </w:p>
    <w:p>
      <w:r>
        <w:t>selected_top (línia 2125) és el Menú principal amb 4 opcions. Si l'opció és "Indicadors Territorials", un segon st.radio (línia 2138) omple la variable selected amb un dels 7 nivells geogràfics; en qualsevol altre cas, selected = selected_top directament. Cada secció de l'app és un bloc "if selected == ...:" independent.</w:t>
      </w:r>
    </w:p>
    <w:p>
      <w:r>
        <w:rPr>
          <w:b/>
        </w:rPr>
        <w:t>Punt d'entrada de cada secció (línia on comença el bloc "if selected == ..."):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Menú principal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Secció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Línia</w:t>
            </w:r>
          </w:p>
        </w:tc>
      </w:tr>
      <w:tr>
        <w:tc>
          <w:tcPr>
            <w:tcW w:type="dxa" w:w="2880"/>
          </w:tcPr>
          <w:p>
            <w:r>
              <w:t>Indicadors Territorials</w:t>
            </w:r>
          </w:p>
        </w:tc>
        <w:tc>
          <w:tcPr>
            <w:tcW w:type="dxa" w:w="2880"/>
          </w:tcPr>
          <w:p>
            <w:r>
              <w:t>Espanya</w:t>
            </w:r>
          </w:p>
        </w:tc>
        <w:tc>
          <w:tcPr>
            <w:tcW w:type="dxa" w:w="2880"/>
          </w:tcPr>
          <w:p>
            <w:r>
              <w:t>3292</w:t>
            </w:r>
          </w:p>
        </w:tc>
      </w:tr>
      <w:tr>
        <w:tc>
          <w:tcPr>
            <w:tcW w:type="dxa" w:w="2880"/>
          </w:tcPr>
          <w:p>
            <w:r>
              <w:t>Indicadors Territorials</w:t>
            </w:r>
          </w:p>
        </w:tc>
        <w:tc>
          <w:tcPr>
            <w:tcW w:type="dxa" w:w="2880"/>
          </w:tcPr>
          <w:p>
            <w:r>
              <w:t>Catalunya</w:t>
            </w:r>
          </w:p>
        </w:tc>
        <w:tc>
          <w:tcPr>
            <w:tcW w:type="dxa" w:w="2880"/>
          </w:tcPr>
          <w:p>
            <w:r>
              <w:t>3655</w:t>
            </w:r>
          </w:p>
        </w:tc>
      </w:tr>
      <w:tr>
        <w:tc>
          <w:tcPr>
            <w:tcW w:type="dxa" w:w="2880"/>
          </w:tcPr>
          <w:p>
            <w:r>
              <w:t>Indicadors Territorials</w:t>
            </w:r>
          </w:p>
        </w:tc>
        <w:tc>
          <w:tcPr>
            <w:tcW w:type="dxa" w:w="2880"/>
          </w:tcPr>
          <w:p>
            <w:r>
              <w:t>Províncies i àmbits</w:t>
            </w:r>
          </w:p>
        </w:tc>
        <w:tc>
          <w:tcPr>
            <w:tcW w:type="dxa" w:w="2880"/>
          </w:tcPr>
          <w:p>
            <w:r>
              <w:t>4062</w:t>
            </w:r>
          </w:p>
        </w:tc>
      </w:tr>
      <w:tr>
        <w:tc>
          <w:tcPr>
            <w:tcW w:type="dxa" w:w="2880"/>
          </w:tcPr>
          <w:p>
            <w:r>
              <w:t>Indicadors Territorials</w:t>
            </w:r>
          </w:p>
        </w:tc>
        <w:tc>
          <w:tcPr>
            <w:tcW w:type="dxa" w:w="2880"/>
          </w:tcPr>
          <w:p>
            <w:r>
              <w:t>Comarques</w:t>
            </w:r>
          </w:p>
        </w:tc>
        <w:tc>
          <w:tcPr>
            <w:tcW w:type="dxa" w:w="2880"/>
          </w:tcPr>
          <w:p>
            <w:r>
              <w:t>4590</w:t>
            </w:r>
          </w:p>
        </w:tc>
      </w:tr>
      <w:tr>
        <w:tc>
          <w:tcPr>
            <w:tcW w:type="dxa" w:w="2880"/>
          </w:tcPr>
          <w:p>
            <w:r>
              <w:t>Indicadors Territorials</w:t>
            </w:r>
          </w:p>
        </w:tc>
        <w:tc>
          <w:tcPr>
            <w:tcW w:type="dxa" w:w="2880"/>
          </w:tcPr>
          <w:p>
            <w:r>
              <w:t>Municipis</w:t>
            </w:r>
          </w:p>
        </w:tc>
        <w:tc>
          <w:tcPr>
            <w:tcW w:type="dxa" w:w="2880"/>
          </w:tcPr>
          <w:p>
            <w:r>
              <w:t>4903</w:t>
            </w:r>
          </w:p>
        </w:tc>
      </w:tr>
      <w:tr>
        <w:tc>
          <w:tcPr>
            <w:tcW w:type="dxa" w:w="2880"/>
          </w:tcPr>
          <w:p>
            <w:r>
              <w:t>Indicadors Territorials</w:t>
            </w:r>
          </w:p>
        </w:tc>
        <w:tc>
          <w:tcPr>
            <w:tcW w:type="dxa" w:w="2880"/>
          </w:tcPr>
          <w:p>
            <w:r>
              <w:t>Districtes de Barcelona</w:t>
            </w:r>
          </w:p>
        </w:tc>
        <w:tc>
          <w:tcPr>
            <w:tcW w:type="dxa" w:w="2880"/>
          </w:tcPr>
          <w:p>
            <w:r>
              <w:t>5427</w:t>
            </w:r>
          </w:p>
        </w:tc>
      </w:tr>
      <w:tr>
        <w:tc>
          <w:tcPr>
            <w:tcW w:type="dxa" w:w="2880"/>
          </w:tcPr>
          <w:p>
            <w:r>
              <w:t>Indicadors Territorials</w:t>
            </w:r>
          </w:p>
        </w:tc>
        <w:tc>
          <w:tcPr>
            <w:tcW w:type="dxa" w:w="2880"/>
          </w:tcPr>
          <w:p>
            <w:r>
              <w:t>Mapa interactiu</w:t>
            </w:r>
          </w:p>
        </w:tc>
        <w:tc>
          <w:tcPr>
            <w:tcW w:type="dxa" w:w="2880"/>
          </w:tcPr>
          <w:p>
            <w:r>
              <w:t>5745</w:t>
            </w:r>
          </w:p>
        </w:tc>
      </w:tr>
      <w:tr>
        <w:tc>
          <w:tcPr>
            <w:tcW w:type="dxa" w:w="2880"/>
          </w:tcPr>
          <w:p>
            <w:r>
              <w:t>Informe de Mercat i Sectorial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5776</w:t>
            </w:r>
          </w:p>
        </w:tc>
      </w:tr>
      <w:tr>
        <w:tc>
          <w:tcPr>
            <w:tcW w:type="dxa" w:w="2880"/>
          </w:tcPr>
          <w:p>
            <w:r>
              <w:t>Viabilitat Financera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5994</w:t>
            </w:r>
          </w:p>
        </w:tc>
      </w:tr>
      <w:tr>
        <w:tc>
          <w:tcPr>
            <w:tcW w:type="dxa" w:w="2880"/>
          </w:tcPr>
          <w:p>
            <w:r>
              <w:t>Estudi d'Oferta Obra Nova</w:t>
            </w:r>
          </w:p>
        </w:tc>
        <w:tc>
          <w:tcPr>
            <w:tcW w:type="dxa" w:w="2880"/>
          </w:tcPr>
          <w:p>
            <w:r>
              <w:t>Catalunya / Províncies / Municipis / Districtes / Mapa</w:t>
            </w:r>
          </w:p>
        </w:tc>
        <w:tc>
          <w:tcPr>
            <w:tcW w:type="dxa" w:w="2880"/>
          </w:tcPr>
          <w:p>
            <w:r>
              <w:t>7164</w:t>
            </w:r>
          </w:p>
        </w:tc>
      </w:tr>
    </w:tbl>
    <w:p/>
    <w:p>
      <w:pPr>
        <w:pStyle w:val="Heading1"/>
      </w:pPr>
      <w:r>
        <w:t>3. Flux de dades</w:t>
      </w:r>
    </w:p>
    <w:p>
      <w:r>
        <w:t>Els fitxers de dades font estan declarats com a constants (línies 239-252):</w:t>
      </w:r>
    </w:p>
    <w:p>
      <w:pPr>
        <w:spacing w:before="40" w:after="160"/>
        <w:ind w:left="283"/>
      </w:pPr>
      <w:r>
        <w:rPr>
          <w:rFonts w:ascii="Consolas" w:hAnsi="Consolas"/>
          <w:color w:val="1F1F1F"/>
          <w:sz w:val="18"/>
        </w:rPr>
        <w:t>SHAPEFILE_MUN = "shapefile_mun.geojson"          # mapes</w:t>
        <w:br/>
        <w:t>DATA_FILE_IDESCAT = "Idescat.json"</w:t>
        <w:br/>
        <w:t>DATA_FILE_CENSO = "Censo2021.json"</w:t>
        <w:br/>
        <w:t>DATA_FILE_INDICADORS_MUN = "Indicadors_mun.json"</w:t>
        <w:br/>
        <w:t>DATA_FILE_SIMPLE = "DT_simple.json"</w:t>
        <w:br/>
        <w:t>DATA_FILE_ATLAS_OFERTA = "BBDD_Atlas_trimmed.json"  # únic origen de l'Estudi d'Oferta</w:t>
      </w:r>
    </w:p>
    <w:p>
      <w:r>
        <w:t>La funció import_data() (línia 2155) es crida UNA sola vegada a nivell de mòdul (línia 2215) i retorna una tupla molt llarga de DataFrames que queden com a variables globals utilitzades per TOTA la resta de l'app:</w:t>
      </w:r>
    </w:p>
    <w:p>
      <w:pPr>
        <w:spacing w:before="40" w:after="160"/>
        <w:ind w:left="283"/>
      </w:pPr>
      <w:r>
        <w:rPr>
          <w:rFonts w:ascii="Consolas" w:hAnsi="Consolas"/>
          <w:color w:val="1F1F1F"/>
          <w:sz w:val="18"/>
        </w:rPr>
        <w:t>DT_monthly, DT_terr, DT_terr_y, DT_mun, DT_mun_y, DT_dis, DT_dis_y,</w:t>
        <w:br/>
        <w:t>maestro_mun, maestro_dis, censo_2021, rentaneta_mun, ... = import_data(...)</w:t>
      </w:r>
    </w:p>
    <w:p>
      <w:r>
        <w:t>Convenció de noms: _terr = Catalunya/Espanya/províncies/comarques (mateixa taula base, diferents columnes per sufix de geografia), _mun = municipis, _dis = districtes de Barcelona; el sufix _y indica la versió anual (en comptes de trimestral).</w:t>
      </w:r>
    </w:p>
    <w:p>
      <w:r>
        <w:t>L'Estudi d'Oferta d'obra nova és un subsistema a part, amb el seu propi pipeline (oferta_carregant_dades → oferta_crear_bases_any → oferta_construir_df_final, línies 6524-6705) que llegeix únicament BBDD_Atlas_trimmed.json. No comparteix DataFrames amb la resta de l'app.</w:t>
      </w:r>
    </w:p>
    <w:p>
      <w:r>
        <w:rPr>
          <w:b/>
        </w:rPr>
        <w:t xml:space="preserve">Gestió automàtica de l'any: </w:t>
      </w:r>
      <w:r>
        <w:t>CURRENT_YEAR_LIMIT (línia 206) és l'ÚNIC punt a actualitzar cada any — un comentari extens al mateix codi (línies 207-217) explica la diferència entre datetime.now().year, CURRENT_YEAR_LIMIT i LAST_CLOSED_YEAR (= CURRENT_YEAR_LIMIT - 1, línia 218), aquest últim usat per decidir quin és "l'any anterior" als gràfics i KPIs.</w:t>
      </w:r>
    </w:p>
    <w:p>
      <w:pPr>
        <w:pStyle w:val="Heading1"/>
      </w:pPr>
      <w:r>
        <w:t>4. Funcions reutilitzables clau</w:t>
      </w:r>
    </w:p>
    <w:p>
      <w:r>
        <w:t>El fitxer té 160 funcions de nivell superior. Aquest apartat les cobreix TOTES, agrupades en 9 blocs temàtics. Gairebé tota la lògica de dades/gràfics/exportació de l'app passa per aquestes funcions compartides — abans de repetir codi en una secció nova, val la pena mirar si ja hi ha una d'aquestes que fa la feina.</w:t>
      </w:r>
    </w:p>
    <w:p>
      <w:pPr>
        <w:pStyle w:val="Heading2"/>
      </w:pPr>
      <w:r>
        <w:t>4.1 Utilitats base de Streamlit</w:t>
      </w:r>
    </w:p>
    <w:p>
      <w:r>
        <w:t>Wrappers fins que envolten els widgets natius de Streamlit perquè tota l'app parli "amb el mateix accent" (format numèric espanyol, tema clar/fosc) sense haver-ho de repetir a cada crida.</w:t>
      </w:r>
    </w:p>
    <w:p>
      <w:pPr>
        <w:pStyle w:val="ListBullet"/>
      </w:pPr>
      <w:r>
        <w:rPr>
          <w:rFonts w:ascii="Consolas" w:hAnsi="Consolas"/>
          <w:b/>
        </w:rPr>
        <w:t xml:space="preserve">st_metric </w:t>
      </w:r>
      <w:r>
        <w:rPr>
          <w:i/>
          <w:sz w:val="18"/>
        </w:rPr>
        <w:t>(línia 325)</w:t>
      </w:r>
      <w:r>
        <w:t xml:space="preserve"> — embolcall de st.metric(): converteix qualsevol number/string a format espanyol (1.234,5 en comptes d'1,234.5) abans de pintar-lo. És la funció més cridada de tot el fitxer (293 vegades) — sempre envoltada d'un try/except IndexError que la crida amb value="No disponible" si l'indicador no té dada per a l'any triat.</w:t>
      </w:r>
    </w:p>
    <w:p>
      <w:pPr>
        <w:pStyle w:val="ListBullet"/>
      </w:pPr>
      <w:r>
        <w:rPr>
          <w:rFonts w:ascii="Consolas" w:hAnsi="Consolas"/>
          <w:b/>
        </w:rPr>
        <w:t xml:space="preserve">st_plotly_chart </w:t>
      </w:r>
      <w:r>
        <w:rPr>
          <w:i/>
          <w:sz w:val="18"/>
        </w:rPr>
        <w:t>(línia 133)</w:t>
      </w:r>
      <w:r>
        <w:t xml:space="preserve"> — embolcall de st.plotly_chart(): aplica els colors del tema (clar/fosc) actual a la figura (text, eixos, llegenda) just abans de pintar-la. Cal fer-ho aquí (i no dins de cada funció de gràfic) perquè moltes estan cachejades amb @st.cache_data sense el tema com a argument.</w:t>
      </w:r>
    </w:p>
    <w:p>
      <w:pPr>
        <w:pStyle w:val="ListBullet"/>
      </w:pPr>
      <w:r>
        <w:rPr>
          <w:rFonts w:ascii="Consolas" w:hAnsi="Consolas"/>
          <w:b/>
        </w:rPr>
        <w:t xml:space="preserve">apply_theme_css </w:t>
      </w:r>
      <w:r>
        <w:rPr>
          <w:i/>
          <w:sz w:val="18"/>
        </w:rPr>
        <w:t>(línia 120)</w:t>
      </w:r>
      <w:r>
        <w:t xml:space="preserve"> — injecta les variables CSS --app-* (LIGHT_THEME o DARK_THEME, línies 87-117) com a &lt;style&gt; segons st.session_state["theme"]; és l'únic punt d'entrada del canvi de tema.</w:t>
      </w:r>
    </w:p>
    <w:p>
      <w:pPr>
        <w:pStyle w:val="ListBullet"/>
      </w:pPr>
      <w:r>
        <w:rPr>
          <w:rFonts w:ascii="Consolas" w:hAnsi="Consolas"/>
          <w:b/>
        </w:rPr>
        <w:t xml:space="preserve">_on_theme_toggle </w:t>
      </w:r>
      <w:r>
        <w:rPr>
          <w:i/>
          <w:sz w:val="18"/>
        </w:rPr>
        <w:t>(línia 2086)</w:t>
      </w:r>
      <w:r>
        <w:t xml:space="preserve"> — callback del interruptor clar/fosc de la capçalera: alterna st.session_state["theme"].</w:t>
      </w:r>
    </w:p>
    <w:p>
      <w:pPr>
        <w:pStyle w:val="ListBullet"/>
      </w:pPr>
      <w:r>
        <w:rPr>
          <w:rFonts w:ascii="Consolas" w:hAnsi="Consolas"/>
          <w:b/>
        </w:rPr>
        <w:t xml:space="preserve">load_css_file </w:t>
      </w:r>
      <w:r>
        <w:rPr>
          <w:i/>
          <w:sz w:val="18"/>
        </w:rPr>
        <w:t>(línia 2072)</w:t>
      </w:r>
      <w:r>
        <w:t xml:space="preserve"> — llegeix main.css i l'injecta amb st.markdown al principi de l'app.</w:t>
      </w:r>
    </w:p>
    <w:p>
      <w:pPr>
        <w:pStyle w:val="ListBullet"/>
      </w:pPr>
      <w:r>
        <w:rPr>
          <w:rFonts w:ascii="Consolas" w:hAnsi="Consolas"/>
          <w:b/>
        </w:rPr>
        <w:t xml:space="preserve">auto_spinner </w:t>
      </w:r>
      <w:r>
        <w:rPr>
          <w:i/>
          <w:sz w:val="18"/>
        </w:rPr>
        <w:t>(línia 62)</w:t>
      </w:r>
      <w:r>
        <w:t xml:space="preserve"> — decorador senzill que envolta una funció amb st.spinner("Carregant dades..."); s'aplica a import_data.</w:t>
      </w:r>
    </w:p>
    <w:p>
      <w:pPr>
        <w:pStyle w:val="Heading2"/>
      </w:pPr>
      <w:r>
        <w:t>4.2 Preparació de dades i gestió temporal</w:t>
      </w:r>
    </w:p>
    <w:p>
      <w:pPr>
        <w:pStyle w:val="ListBullet"/>
      </w:pPr>
      <w:r>
        <w:rPr>
          <w:rFonts w:ascii="Consolas" w:hAnsi="Consolas"/>
          <w:b/>
        </w:rPr>
        <w:t xml:space="preserve">tidy_Catalunya / tidy_Catalunya_anual / tidy_Catalunya_m </w:t>
      </w:r>
      <w:r>
        <w:rPr>
          <w:i/>
          <w:sz w:val="18"/>
        </w:rPr>
        <w:t>(línia 2325 / 2331 / 2317)</w:t>
      </w:r>
      <w:r>
        <w:t xml:space="preserve"> — les 3 funcions més usades per construir taules: seleccionen columnes, les renombren amb columns_output i tallen el rang de dates. _m = mensual, sense sufix = trimestral, _anual = anual.</w:t>
      </w:r>
    </w:p>
    <w:p>
      <w:pPr>
        <w:pStyle w:val="ListBullet"/>
      </w:pPr>
      <w:r>
        <w:rPr>
          <w:rFonts w:ascii="Consolas" w:hAnsi="Consolas"/>
          <w:b/>
        </w:rPr>
        <w:t xml:space="preserve">tidy_Catalunya_mensual / tidy_present / tidy_present_monthly / tidy_present_monthly_aux / tidy_present_monthly_diff / tidy_present_level </w:t>
      </w:r>
      <w:r>
        <w:rPr>
          <w:i/>
          <w:sz w:val="18"/>
        </w:rPr>
        <w:t>(línia 2337-2402)</w:t>
      </w:r>
      <w:r>
        <w:t xml:space="preserve"> — variants menys usades per a casos concrets (valor "actual" puntual, diferència mes a mes, etc.) — usades sobretot a Espanya (IPC, Euríbor) i a la generació del PDF.</w:t>
      </w:r>
    </w:p>
    <w:p>
      <w:pPr>
        <w:pStyle w:val="ListBullet"/>
      </w:pPr>
      <w:r>
        <w:rPr>
          <w:rFonts w:ascii="Consolas" w:hAnsi="Consolas"/>
          <w:b/>
        </w:rPr>
        <w:t xml:space="preserve">indicator_year </w:t>
      </w:r>
      <w:r>
        <w:rPr>
          <w:i/>
          <w:sz w:val="18"/>
        </w:rPr>
        <w:t>(línia 2402)</w:t>
      </w:r>
      <w:r>
        <w:t xml:space="preserve"> — el "nucli" que alimenta tots els KPI (st_metric) de l'app: donada una taula anual i una de més freqüència, retorna el nivell o la variació (%) d'una variable per a un any, triant automàticament la font més adequada (tancada vs. parcial).</w:t>
      </w:r>
    </w:p>
    <w:p>
      <w:pPr>
        <w:pStyle w:val="ListBullet"/>
      </w:pPr>
      <w:r>
        <w:rPr>
          <w:rFonts w:ascii="Consolas" w:hAnsi="Consolas"/>
          <w:b/>
        </w:rPr>
        <w:t xml:space="preserve">last_closed_year </w:t>
      </w:r>
      <w:r>
        <w:rPr>
          <w:i/>
          <w:sz w:val="18"/>
        </w:rPr>
        <w:t>(línia 2464)</w:t>
      </w:r>
      <w:r>
        <w:t xml:space="preserve"> — últim any "tancat" (amb les 4 dades trimestrals o els 12 mesos) per a una columna concreta.</w:t>
      </w:r>
    </w:p>
    <w:p>
      <w:pPr>
        <w:pStyle w:val="ListBullet"/>
      </w:pPr>
      <w:r>
        <w:rPr>
          <w:rFonts w:ascii="Consolas" w:hAnsi="Consolas"/>
          <w:b/>
        </w:rPr>
        <w:t xml:space="preserve">annual_upper_bound </w:t>
      </w:r>
      <w:r>
        <w:rPr>
          <w:i/>
          <w:sz w:val="18"/>
        </w:rPr>
        <w:t>(línia 2493)</w:t>
      </w:r>
      <w:r>
        <w:t xml:space="preserve"> — límit superior per a taules ANUALS: last_closed_year() amb un valor per defecte (CURRENT_YEAR_LIMIT) si no es pot determinar.</w:t>
      </w:r>
    </w:p>
    <w:p>
      <w:pPr>
        <w:pStyle w:val="ListBullet"/>
      </w:pPr>
      <w:r>
        <w:rPr>
          <w:rFonts w:ascii="Consolas" w:hAnsi="Consolas"/>
          <w:b/>
        </w:rPr>
        <w:t xml:space="preserve">last_available_year </w:t>
      </w:r>
      <w:r>
        <w:rPr>
          <w:i/>
          <w:sz w:val="18"/>
        </w:rPr>
        <w:t>(línia 2507)</w:t>
      </w:r>
      <w:r>
        <w:t xml:space="preserve"> — últim any amb QUALSEVOL dada (encara que sigui parcial) — a diferència de last_closed_year, no exigeix que estigui complet.</w:t>
      </w:r>
    </w:p>
    <w:p>
      <w:pPr>
        <w:pStyle w:val="ListBullet"/>
      </w:pPr>
      <w:r>
        <w:rPr>
          <w:rFonts w:ascii="Consolas" w:hAnsi="Consolas"/>
          <w:b/>
        </w:rPr>
        <w:t xml:space="preserve">year_selector_options </w:t>
      </w:r>
      <w:r>
        <w:rPr>
          <w:i/>
          <w:sz w:val="18"/>
        </w:rPr>
        <w:t>(línia 2526)</w:t>
      </w:r>
      <w:r>
        <w:t xml:space="preserve"> — construeix la llista d'anys i l'any per defecte del desplegable "Selecciona un any" de cada secció, combinant last_available_year (fins on arriba la llista) i LAST_CLOSED_YEAR (selecció per defecte).</w:t>
      </w:r>
    </w:p>
    <w:p>
      <w:pPr>
        <w:pStyle w:val="ListBullet"/>
      </w:pPr>
      <w:r>
        <w:rPr>
          <w:rFonts w:ascii="Consolas" w:hAnsi="Consolas"/>
          <w:b/>
        </w:rPr>
        <w:t xml:space="preserve">concatenate_lists </w:t>
      </w:r>
      <w:r>
        <w:rPr>
          <w:i/>
          <w:sz w:val="18"/>
        </w:rPr>
        <w:t>(línia 2542)</w:t>
      </w:r>
      <w:r>
        <w:t xml:space="preserve"> — construeix noms de columna afegint el sufix de geografia (p. ex. "iniviv_" + "Barcelona" → "iniviv_Barcelona").</w:t>
      </w:r>
    </w:p>
    <w:p>
      <w:pPr>
        <w:pStyle w:val="Heading2"/>
      </w:pPr>
      <w:r>
        <w:t>4.3 Gràfics Plotly</w:t>
      </w:r>
    </w:p>
    <w:p>
      <w:pPr>
        <w:pStyle w:val="ListBullet"/>
      </w:pPr>
      <w:r>
        <w:rPr>
          <w:rFonts w:ascii="Consolas" w:hAnsi="Consolas"/>
          <w:b/>
        </w:rPr>
        <w:t xml:space="preserve">_plotly_layout </w:t>
      </w:r>
      <w:r>
        <w:rPr>
          <w:i/>
          <w:sz w:val="18"/>
        </w:rPr>
        <w:t>(línia 2629)</w:t>
      </w:r>
      <w:r>
        <w:t xml:space="preserve"> — layout compartit (títol, eixos, llegenda, fons transparent, separadors espanyols) que fan servir TOTS els gràfics go.Figure de l'app — el punt únic on canviar l'aspecte general d'un gràfic.</w:t>
      </w:r>
    </w:p>
    <w:p>
      <w:pPr>
        <w:pStyle w:val="ListBullet"/>
      </w:pPr>
      <w:r>
        <w:rPr>
          <w:rFonts w:ascii="Consolas" w:hAnsi="Consolas"/>
          <w:b/>
        </w:rPr>
        <w:t xml:space="preserve">line_plotly / bar_plotly / area_plotly / stacked_bar_plotly </w:t>
      </w:r>
      <w:r>
        <w:rPr>
          <w:i/>
          <w:sz w:val="18"/>
        </w:rPr>
        <w:t>(línia 2686 / 2710 / 2832 / 2728)</w:t>
      </w:r>
      <w:r>
        <w:t xml:space="preserve"> — els 4 tipus de gràfic base reutilitzats a totes les seccions territorials (línia trimestral, barres anuals, àrea apilada per desglossaments, barres apilades).</w:t>
      </w:r>
    </w:p>
    <w:p>
      <w:pPr>
        <w:pStyle w:val="ListBullet"/>
      </w:pPr>
      <w:r>
        <w:rPr>
          <w:rFonts w:ascii="Consolas" w:hAnsi="Consolas"/>
          <w:b/>
        </w:rPr>
        <w:t xml:space="preserve">bar_plotly_demografia / donut_plotly_demografia / line_plotly_pob </w:t>
      </w:r>
      <w:r>
        <w:rPr>
          <w:i/>
          <w:sz w:val="18"/>
        </w:rPr>
        <w:t>(línia 2859 / 2880 / 2663)</w:t>
      </w:r>
      <w:r>
        <w:t xml:space="preserve"> — variants específiques per als gràfics de demografia i població (paleta pròpia PLOTLY_PALETTE_DEMOGRAFIA).</w:t>
      </w:r>
    </w:p>
    <w:p>
      <w:pPr>
        <w:pStyle w:val="ListBullet"/>
      </w:pPr>
      <w:r>
        <w:rPr>
          <w:rFonts w:ascii="Consolas" w:hAnsi="Consolas"/>
          <w:b/>
        </w:rPr>
        <w:t xml:space="preserve">_plotly_sparse_ticks </w:t>
      </w:r>
      <w:r>
        <w:rPr>
          <w:i/>
          <w:sz w:val="18"/>
        </w:rPr>
        <w:t>(línia 2651)</w:t>
      </w:r>
      <w:r>
        <w:t xml:space="preserve"> — tria quins ticks de l'eix X mostrar quan hi ha massa períodes per llegir-los tots.</w:t>
      </w:r>
    </w:p>
    <w:p>
      <w:pPr>
        <w:pStyle w:val="Heading2"/>
      </w:pPr>
      <w:r>
        <w:t>4.4 Comparativa multi-ubicació</w:t>
      </w:r>
    </w:p>
    <w:p>
      <w:r>
        <w:t>Feature afegida en aquesta sessió: permet comparar diverses ubicacions del mateix nivell (comarques, municipis, districtes o províncies/àmbits) en una mateixa taula i gràfic.</w:t>
      </w:r>
    </w:p>
    <w:p>
      <w:pPr>
        <w:pStyle w:val="ListBullet"/>
      </w:pPr>
      <w:r>
        <w:rPr>
          <w:rFonts w:ascii="Consolas" w:hAnsi="Consolas"/>
          <w:b/>
        </w:rPr>
        <w:t xml:space="preserve">comparativa_build_frames </w:t>
      </w:r>
      <w:r>
        <w:rPr>
          <w:i/>
          <w:sz w:val="18"/>
        </w:rPr>
        <w:t>(línia 2756)</w:t>
      </w:r>
      <w:r>
        <w:t xml:space="preserve"> — construeix {ubicació: DataFrame} reutilitzant tidy_Catalunya/_anual per a cada ubicació seleccionada.</w:t>
      </w:r>
    </w:p>
    <w:p>
      <w:pPr>
        <w:pStyle w:val="ListBullet"/>
      </w:pPr>
      <w:r>
        <w:rPr>
          <w:rFonts w:ascii="Consolas" w:hAnsi="Consolas"/>
          <w:b/>
        </w:rPr>
        <w:t xml:space="preserve">comparativa_metric_table </w:t>
      </w:r>
      <w:r>
        <w:rPr>
          <w:i/>
          <w:sz w:val="18"/>
        </w:rPr>
        <w:t>(línia 2772)</w:t>
      </w:r>
      <w:r>
        <w:t xml:space="preserve"> — combina els frames anteriors en una única taula (columnes = ubicacions) per a UNA mètrica.</w:t>
      </w:r>
    </w:p>
    <w:p>
      <w:pPr>
        <w:pStyle w:val="ListBullet"/>
      </w:pPr>
      <w:r>
        <w:rPr>
          <w:rFonts w:ascii="Consolas" w:hAnsi="Consolas"/>
          <w:b/>
        </w:rPr>
        <w:t xml:space="preserve">comparativa_render_metric </w:t>
      </w:r>
      <w:r>
        <w:rPr>
          <w:i/>
          <w:sz w:val="18"/>
        </w:rPr>
        <w:t>(línia 2801)</w:t>
      </w:r>
      <w:r>
        <w:t xml:space="preserve"> — funció compartida (unificada aquesta sessió: abans hi havia 4 còpies gairebé idèntiques, una per nivell) que pinta taula trimestral+anual, botons de descàrrega i els 2 gràfics d'una mètrica.</w:t>
      </w:r>
    </w:p>
    <w:p>
      <w:pPr>
        <w:pStyle w:val="ListBullet"/>
      </w:pPr>
      <w:r>
        <w:rPr>
          <w:rFonts w:ascii="Consolas" w:hAnsi="Consolas"/>
          <w:b/>
        </w:rPr>
        <w:t xml:space="preserve">bar_plotly_comparativa_anys / bar_plotly_comparativa_100 </w:t>
      </w:r>
      <w:r>
        <w:rPr>
          <w:i/>
          <w:sz w:val="18"/>
        </w:rPr>
        <w:t>(línia 2788 / 2822)</w:t>
      </w:r>
      <w:r>
        <w:t xml:space="preserve"> — gràfic de barres agrupades (any actual vs anterior) i gràfic 100% apilat (p. ex. segona mà vs obra nova), tots dos amb x = ubicació.</w:t>
      </w:r>
    </w:p>
    <w:p>
      <w:pPr>
        <w:pStyle w:val="ListBullet"/>
      </w:pPr>
      <w:r>
        <w:rPr>
          <w:rFonts w:ascii="Consolas" w:hAnsi="Consolas"/>
          <w:b/>
        </w:rPr>
        <w:t xml:space="preserve">comparativa_style_table / comparativa_display_trim </w:t>
      </w:r>
      <w:r>
        <w:rPr>
          <w:i/>
          <w:sz w:val="18"/>
        </w:rPr>
        <w:t>(línia 2777 / 2782)</w:t>
      </w:r>
      <w:r>
        <w:t xml:space="preserve"> — format numèric espanyol i retall a pantalla des de 2021 (la descàrrega manté sempre l'històric complet).</w:t>
      </w:r>
    </w:p>
    <w:p>
      <w:r>
        <w:t>S'utilitza exactament igual a Comarques, Municipis, Districtes de Barcelona i Províncies i àmbits: cada secció defineix _comp_XX_year_actual/previous i crida comparativa_render_metric passant el sufix de fitxer ("comarques", "municipis", "districtes" o pa_suffix dinàmic).</w:t>
      </w:r>
    </w:p>
    <w:p>
      <w:pPr>
        <w:pStyle w:val="Heading2"/>
      </w:pPr>
      <w:r>
        <w:t>4.5 Taules i exportació Excel</w:t>
      </w:r>
    </w:p>
    <w:p>
      <w:pPr>
        <w:pStyle w:val="ListBullet"/>
      </w:pPr>
      <w:r>
        <w:rPr>
          <w:rFonts w:ascii="Consolas" w:hAnsi="Consolas"/>
          <w:b/>
        </w:rPr>
        <w:t xml:space="preserve">table_trim / table_year </w:t>
      </w:r>
      <w:r>
        <w:rPr>
          <w:i/>
          <w:sz w:val="18"/>
        </w:rPr>
        <w:t>(línia 2945 / 2968)</w:t>
      </w:r>
      <w:r>
        <w:t xml:space="preserve"> — donen format final (retall d'anys, arrodoniment) a les taules que es mostren en pantalla.</w:t>
      </w:r>
    </w:p>
    <w:p>
      <w:pPr>
        <w:pStyle w:val="ListBullet"/>
      </w:pPr>
      <w:r>
        <w:rPr>
          <w:rFonts w:ascii="Consolas" w:hAnsi="Consolas"/>
          <w:b/>
        </w:rPr>
        <w:t xml:space="preserve">format_dataframes </w:t>
      </w:r>
      <w:r>
        <w:rPr>
          <w:i/>
          <w:sz w:val="18"/>
        </w:rPr>
        <w:t>(línia 2936)</w:t>
      </w:r>
      <w:r>
        <w:t xml:space="preserve"> — aplica el format numèric espanyol (punt de milers, coma decimal) a un DataFrame sencer.</w:t>
      </w:r>
    </w:p>
    <w:p>
      <w:pPr>
        <w:pStyle w:val="ListBullet"/>
      </w:pPr>
      <w:r>
        <w:rPr>
          <w:rFonts w:ascii="Consolas" w:hAnsi="Consolas"/>
          <w:b/>
        </w:rPr>
        <w:t xml:space="preserve">table_monthly </w:t>
      </w:r>
      <w:r>
        <w:rPr>
          <w:i/>
          <w:sz w:val="18"/>
        </w:rPr>
        <w:t>(línia 2899)</w:t>
      </w:r>
      <w:r>
        <w:t xml:space="preserve"> — equivalent mensual de table_trim/table_year, per a Hipoteques/Euríbor/Ciment.</w:t>
      </w:r>
    </w:p>
    <w:p>
      <w:pPr>
        <w:pStyle w:val="ListBullet"/>
      </w:pPr>
      <w:r>
        <w:rPr>
          <w:rFonts w:ascii="Consolas" w:hAnsi="Consolas"/>
          <w:b/>
        </w:rPr>
        <w:t xml:space="preserve">taula_html_es </w:t>
      </w:r>
      <w:r>
        <w:rPr>
          <w:i/>
          <w:sz w:val="18"/>
        </w:rPr>
        <w:t>(línia 339)</w:t>
      </w:r>
      <w:r>
        <w:t xml:space="preserve"> — HTML d'una taula en format espanyol per a taules que no passen per format_dataframes (les mensuals).</w:t>
      </w:r>
    </w:p>
    <w:p>
      <w:pPr>
        <w:pStyle w:val="ListBullet"/>
      </w:pPr>
      <w:r>
        <w:rPr>
          <w:rFonts w:ascii="Consolas" w:hAnsi="Consolas"/>
          <w:b/>
        </w:rPr>
        <w:t xml:space="preserve">filedownload / _build_download_href </w:t>
      </w:r>
      <w:r>
        <w:rPr>
          <w:i/>
          <w:sz w:val="18"/>
        </w:rPr>
        <w:t>(línia 2621 / 2559)</w:t>
      </w:r>
      <w:r>
        <w:t xml:space="preserve"> — generen el botó de descàrrega Excel amb tot l'estil (capçalera de marca, files zebra amb blanc explícit, sense vores, format enter #,##0) per a Indicadors Territorials. Gestiona també el cas de capçalera MultiIndex (Any/Trimestre) de table_trim.</w:t>
      </w:r>
    </w:p>
    <w:p>
      <w:pPr>
        <w:pStyle w:val="ListBullet"/>
      </w:pPr>
      <w:r>
        <w:rPr>
          <w:rFonts w:ascii="Consolas" w:hAnsi="Consolas"/>
          <w:b/>
        </w:rPr>
        <w:t xml:space="preserve">oferta_filedownload </w:t>
      </w:r>
      <w:r>
        <w:rPr>
          <w:i/>
          <w:sz w:val="18"/>
        </w:rPr>
        <w:t>(línia 6654)</w:t>
      </w:r>
      <w:r>
        <w:t xml:space="preserve"> — equivalent independent per a l'Estudi d'Oferta (deliberadament no comparteix codi amb l'anterior, decisió presa en una sessió anterior).</w:t>
      </w:r>
    </w:p>
    <w:p>
      <w:pPr>
        <w:pStyle w:val="Heading2"/>
      </w:pPr>
      <w:r>
        <w:t>4.6 Generació de PDF (Informe de Mercat i Sectorial)</w:t>
      </w:r>
    </w:p>
    <w:p>
      <w:pPr>
        <w:pStyle w:val="ListBullet"/>
      </w:pPr>
      <w:r>
        <w:rPr>
          <w:rFonts w:ascii="Consolas" w:hAnsi="Consolas"/>
          <w:b/>
        </w:rPr>
        <w:t xml:space="preserve">build_location_pdf_ordered </w:t>
      </w:r>
      <w:r>
        <w:rPr>
          <w:i/>
          <w:sz w:val="18"/>
        </w:rPr>
        <w:t>(línia 823)</w:t>
      </w:r>
      <w:r>
        <w:t xml:space="preserve"> — genera el PDF complet (portada + blocs ordenats) per a una ubicació.</w:t>
      </w:r>
    </w:p>
    <w:p>
      <w:pPr>
        <w:pStyle w:val="ListBullet"/>
      </w:pPr>
      <w:r>
        <w:rPr>
          <w:rFonts w:ascii="Consolas" w:hAnsi="Consolas"/>
          <w:b/>
        </w:rPr>
        <w:t xml:space="preserve">generar_pdf_municipi_tot </w:t>
      </w:r>
      <w:r>
        <w:rPr>
          <w:i/>
          <w:sz w:val="18"/>
        </w:rPr>
        <w:t>(línia 1167)</w:t>
      </w:r>
      <w:r>
        <w:t xml:space="preserve"> — orquestra la generació completa per municipi: recull totes les dades, crida build_location_pdf_ordered i retorna els bytes del PDF per al botó de descàrrega.</w:t>
      </w:r>
    </w:p>
    <w:p>
      <w:pPr>
        <w:pStyle w:val="ListBullet"/>
      </w:pPr>
      <w:r>
        <w:rPr>
          <w:rFonts w:ascii="Consolas" w:hAnsi="Consolas"/>
          <w:b/>
        </w:rPr>
        <w:t xml:space="preserve">_header_footer_cover / _header_footer_normal / _header_footer_minimal </w:t>
      </w:r>
      <w:r>
        <w:rPr>
          <w:i/>
          <w:sz w:val="18"/>
        </w:rPr>
        <w:t>(línia 713 / 735 / 816)</w:t>
      </w:r>
      <w:r>
        <w:t xml:space="preserve"> — les 3 plantilles de pàgina (portada, pàgina normal amb capçalera/peu, pàgina sense decoració) del document reportlab.</w:t>
      </w:r>
    </w:p>
    <w:p>
      <w:pPr>
        <w:pStyle w:val="ListBullet"/>
      </w:pPr>
      <w:r>
        <w:rPr>
          <w:rFonts w:ascii="Consolas" w:hAnsi="Consolas"/>
          <w:b/>
        </w:rPr>
        <w:t xml:space="preserve">_styled_table_from_df </w:t>
      </w:r>
      <w:r>
        <w:rPr>
          <w:i/>
          <w:sz w:val="18"/>
        </w:rPr>
        <w:t>(línia 658)</w:t>
      </w:r>
      <w:r>
        <w:t xml:space="preserve"> — converteix un DataFrame en una Table de reportlab ja estilitzada, per incrustar-la al PDF.</w:t>
      </w:r>
    </w:p>
    <w:p>
      <w:pPr>
        <w:pStyle w:val="ListBullet"/>
      </w:pPr>
      <w:r>
        <w:rPr>
          <w:rFonts w:ascii="Consolas" w:hAnsi="Consolas"/>
          <w:b/>
        </w:rPr>
        <w:t xml:space="preserve">_maybe_flatten_index_and_cols / _hex_to_rl </w:t>
      </w:r>
      <w:r>
        <w:rPr>
          <w:i/>
          <w:sz w:val="18"/>
        </w:rPr>
        <w:t>(línia 644 / 641)</w:t>
      </w:r>
      <w:r>
        <w:t xml:space="preserve"> — utilitats internes per preparar l'índex/columnes i convertir colors hex a color reportlab abans de construir la taula.</w:t>
      </w:r>
    </w:p>
    <w:p>
      <w:r>
        <w:t>El PDF NO fa servir Plotly (no es pot incrustar un gràfic interactiu en un document estàtic): té el seu propi mini-motor de gràfics amb matplotlib, en paral·lel al de Plotly:</w:t>
      </w:r>
    </w:p>
    <w:p>
      <w:pPr>
        <w:pStyle w:val="ListBullet"/>
      </w:pPr>
      <w:r>
        <w:rPr>
          <w:rFonts w:ascii="Consolas" w:hAnsi="Consolas"/>
          <w:b/>
        </w:rPr>
        <w:t xml:space="preserve">mpl_line / mpl_bar / mpl_area / mpl_dual_line / mpl_dual_bar / mpl_donut </w:t>
      </w:r>
      <w:r>
        <w:rPr>
          <w:i/>
          <w:sz w:val="18"/>
        </w:rPr>
        <w:t>(línia 450 / 483 / 541 / 574 / 608 / 1090)</w:t>
      </w:r>
      <w:r>
        <w:t xml:space="preserve"> — equivalents matplotlib de line_plotly/bar_plotly/area_plotly, generen bytes PNG per incrustar al PDF (paleta pròpia GLOBAL_PALETTE, fixa, independent del tema clar/fosc de la sessió web).</w:t>
      </w:r>
    </w:p>
    <w:p>
      <w:pPr>
        <w:pStyle w:val="ListBullet"/>
      </w:pPr>
      <w:r>
        <w:rPr>
          <w:rFonts w:ascii="Consolas" w:hAnsi="Consolas"/>
          <w:b/>
        </w:rPr>
        <w:t xml:space="preserve">_mpl_base / _mpl_finish / _tune_axes / _annotate_last </w:t>
      </w:r>
      <w:r>
        <w:rPr>
          <w:i/>
          <w:sz w:val="18"/>
        </w:rPr>
        <w:t>(línia 407 / 264 / 416 / 435)</w:t>
      </w:r>
      <w:r>
        <w:t xml:space="preserve"> — helpers interns compartits per tots els mpl_*: creen la figura base, ajusten els eixos i anoten l'últim valor de cada sèrie.</w:t>
      </w:r>
    </w:p>
    <w:p>
      <w:r>
        <w:t>Helpers de dades demogràfiques específics del PDF (extreuen valors puntuals d'IDESCAT/cens per al resum del municipi):</w:t>
      </w:r>
    </w:p>
    <w:p>
      <w:pPr>
        <w:pStyle w:val="ListBullet"/>
      </w:pPr>
      <w:r>
        <w:rPr>
          <w:rFonts w:ascii="Consolas" w:hAnsi="Consolas"/>
          <w:b/>
        </w:rPr>
        <w:t xml:space="preserve">detect_and_coerce_years / add_last_cols / get_year_val / latest_year_value / prev_year_value </w:t>
      </w:r>
      <w:r>
        <w:rPr>
          <w:i/>
          <w:sz w:val="18"/>
        </w:rPr>
        <w:t>(línia 1997 / 2004 / 2026 / 2034 / 2041)</w:t>
      </w:r>
      <w:r>
        <w:t xml:space="preserve"> — localitzen i extreuen el valor d'un any concret (o el més recent disponible) d'una taula demogràfica.</w:t>
      </w:r>
    </w:p>
    <w:p>
      <w:pPr>
        <w:pStyle w:val="ListBullet"/>
      </w:pPr>
      <w:r>
        <w:rPr>
          <w:rFonts w:ascii="Consolas" w:hAnsi="Consolas"/>
          <w:b/>
        </w:rPr>
        <w:t xml:space="preserve">sum_age / latest_year_sum_age </w:t>
      </w:r>
      <w:r>
        <w:rPr>
          <w:i/>
          <w:sz w:val="18"/>
        </w:rPr>
        <w:t>(línia 2050 / 2057)</w:t>
      </w:r>
      <w:r>
        <w:t xml:space="preserve"> — sumen grups d'edat (p. ex. "0-15 anys") per a la piràmide de població del PDF.</w:t>
      </w:r>
    </w:p>
    <w:p>
      <w:pPr>
        <w:pStyle w:val="ListBullet"/>
      </w:pPr>
      <w:r>
        <w:rPr>
          <w:rFonts w:ascii="Consolas" w:hAnsi="Consolas"/>
          <w:b/>
        </w:rPr>
        <w:t xml:space="preserve">fmt_int / fmt_pct </w:t>
      </w:r>
      <w:r>
        <w:rPr>
          <w:i/>
          <w:sz w:val="18"/>
        </w:rPr>
        <w:t>(línia 2023 / 2024)</w:t>
      </w:r>
      <w:r>
        <w:t xml:space="preserve"> — formaten un número com a enter amb separador de milers o com a percentatge, amb "—" si és NaN.</w:t>
      </w:r>
    </w:p>
    <w:p>
      <w:pPr>
        <w:pStyle w:val="ListBullet"/>
      </w:pPr>
      <w:r>
        <w:rPr>
          <w:rFonts w:ascii="Consolas" w:hAnsi="Consolas"/>
          <w:b/>
        </w:rPr>
        <w:t xml:space="preserve">_map_df_mun_idescat_basic / _pick_last_val </w:t>
      </w:r>
      <w:r>
        <w:rPr>
          <w:i/>
          <w:sz w:val="18"/>
        </w:rPr>
        <w:t>(línia 1109 / 1159)</w:t>
      </w:r>
      <w:r>
        <w:t xml:space="preserve"> — seleccionen i netegen les files d'IDESCAT corresponents a un municipi concret per al PDF.</w:t>
      </w:r>
    </w:p>
    <w:p>
      <w:pPr>
        <w:pStyle w:val="Heading2"/>
      </w:pPr>
      <w:r>
        <w:t>4.7 Mapes (Folium)</w:t>
      </w:r>
    </w:p>
    <w:p>
      <w:r>
        <w:t>Indicadors Territorials (mapa de municipis, coropleth per indicador):</w:t>
      </w:r>
    </w:p>
    <w:p>
      <w:pPr>
        <w:pStyle w:val="ListBullet"/>
      </w:pPr>
      <w:r>
        <w:rPr>
          <w:rFonts w:ascii="Consolas" w:hAnsi="Consolas"/>
          <w:b/>
        </w:rPr>
        <w:t xml:space="preserve">load_shp / tmp_map / folium_mapa_municipis </w:t>
      </w:r>
      <w:r>
        <w:rPr>
          <w:i/>
          <w:sz w:val="18"/>
        </w:rPr>
        <w:t>(línia 2982 / 2992 / 3021)</w:t>
      </w:r>
      <w:r>
        <w:t xml:space="preserve"> — carreguen el GeoJSON (shapefile_mun.geojson), el fusionen amb les dades de l'indicador seleccionat i construeixen el mapa Folium amb la llegenda de colors.</w:t>
      </w:r>
    </w:p>
    <w:p>
      <w:r>
        <w:t>Estudi d'Oferta (mapa de municipis per indicador + mapa de punts individuals d'habitatges), amb el seu propi conjunt paral·lel de funcions:</w:t>
      </w:r>
    </w:p>
    <w:p>
      <w:pPr>
        <w:pStyle w:val="ListBullet"/>
      </w:pPr>
      <w:r>
        <w:rPr>
          <w:rFonts w:ascii="Consolas" w:hAnsi="Consolas"/>
          <w:b/>
        </w:rPr>
        <w:t xml:space="preserve">oferta_load_shp / oferta_build_tmp / oferta_prep_map_df / oferta_folium_map </w:t>
      </w:r>
      <w:r>
        <w:rPr>
          <w:i/>
          <w:sz w:val="18"/>
        </w:rPr>
        <w:t>(línia 7045 / 7078 / 7066 / 7100)</w:t>
      </w:r>
      <w:r>
        <w:t xml:space="preserve"> — equivalents de load_shp/tmp_map/folium_mapa_municipis, però per a les dades de l'Atlas d'oferta.</w:t>
      </w:r>
    </w:p>
    <w:p>
      <w:pPr>
        <w:pStyle w:val="ListBullet"/>
      </w:pPr>
      <w:r>
        <w:rPr>
          <w:rFonts w:ascii="Consolas" w:hAnsi="Consolas"/>
          <w:b/>
        </w:rPr>
        <w:t xml:space="preserve">_oferta_fig_mapa_oferta / oferta_mapa_municipal_oferta / oferta_mapa_provincial_oferta </w:t>
      </w:r>
      <w:r>
        <w:rPr>
          <w:i/>
          <w:sz w:val="18"/>
        </w:rPr>
        <w:t>(línia 6785 / 6810 / 6825)</w:t>
      </w:r>
      <w:r>
        <w:t xml:space="preserve"> — mapa choropleth (Plotly, no Folium) a nivell de municipi o província per a un indicador de l'oferta.</w:t>
      </w:r>
    </w:p>
    <w:p>
      <w:pPr>
        <w:pStyle w:val="ListBullet"/>
      </w:pPr>
      <w:r>
        <w:rPr>
          <w:rFonts w:ascii="Consolas" w:hAnsi="Consolas"/>
          <w:b/>
        </w:rPr>
        <w:t xml:space="preserve">oferta_color_mapa / oferta_etiqueta_metrica_mapa </w:t>
      </w:r>
      <w:r>
        <w:rPr>
          <w:i/>
          <w:sz w:val="18"/>
        </w:rPr>
        <w:t>(línia 7090 / 7057)</w:t>
      </w:r>
      <w:r>
        <w:t xml:space="preserve"> — calculen el color d'una ubicació segons el seu valor (escala mínim-màxim) i l'etiqueta de la mètrica mostrada.</w:t>
      </w:r>
    </w:p>
    <w:p>
      <w:pPr>
        <w:pStyle w:val="ListBullet"/>
      </w:pPr>
      <w:r>
        <w:rPr>
          <w:rFonts w:ascii="Consolas" w:hAnsi="Consolas"/>
          <w:b/>
        </w:rPr>
        <w:t xml:space="preserve">oferta_preparar_punts_habitatges / oferta_popup_habitatge / oferta_mapa_punts_habitatges </w:t>
      </w:r>
      <w:r>
        <w:rPr>
          <w:i/>
          <w:sz w:val="18"/>
        </w:rPr>
        <w:t>(línia 7123 / 7134 / 7145)</w:t>
      </w:r>
      <w:r>
        <w:t xml:space="preserve"> — mapa de punts individuals: un punt per habitatge en oferta, amb popup (oferta_popup_habitatge) mostrant preu/superfície/tipologia en clicar-hi.</w:t>
      </w:r>
    </w:p>
    <w:p>
      <w:pPr>
        <w:pStyle w:val="Heading2"/>
      </w:pPr>
      <w:r>
        <w:t>4.8 Subsistema Estudi d'Oferta (prefix oferta_)</w:t>
      </w:r>
    </w:p>
    <w:p>
      <w:r>
        <w:t>Pipeline de càrrega i neteja (BBDD_Atlas_trimmed.json ve amb noms de columna en anglès i codis; aquestes funcions el tradueixen a les columnes catalanes que fa servir la resta de l'app):</w:t>
      </w:r>
    </w:p>
    <w:p>
      <w:pPr>
        <w:pStyle w:val="ListBullet"/>
      </w:pPr>
      <w:r>
        <w:rPr>
          <w:rFonts w:ascii="Consolas" w:hAnsi="Consolas"/>
          <w:b/>
        </w:rPr>
        <w:t xml:space="preserve">oferta_carregant_dades </w:t>
      </w:r>
      <w:r>
        <w:rPr>
          <w:i/>
          <w:sz w:val="18"/>
        </w:rPr>
        <w:t>(línia 6524)</w:t>
      </w:r>
      <w:r>
        <w:t xml:space="preserve"> — llegeix el JSON de l'Atlas (cachejat amb @st.cache_data).</w:t>
      </w:r>
    </w:p>
    <w:p>
      <w:pPr>
        <w:pStyle w:val="ListBullet"/>
      </w:pPr>
      <w:r>
        <w:rPr>
          <w:rFonts w:ascii="Consolas" w:hAnsi="Consolas"/>
          <w:b/>
        </w:rPr>
        <w:t xml:space="preserve">oferta_validar_columnes </w:t>
      </w:r>
      <w:r>
        <w:rPr>
          <w:i/>
          <w:sz w:val="18"/>
        </w:rPr>
        <w:t>(línia 6445)</w:t>
      </w:r>
      <w:r>
        <w:t xml:space="preserve"> — comprova que hi són totes les columnes esperades (OFERTA_COLUMNES_NECESSARIES); si en falta alguna, llança un error clar en comptes de fallar més endavant amb un KeyError críptic.</w:t>
      </w:r>
    </w:p>
    <w:p>
      <w:pPr>
        <w:pStyle w:val="ListBullet"/>
      </w:pPr>
      <w:r>
        <w:rPr>
          <w:rFonts w:ascii="Consolas" w:hAnsi="Consolas"/>
          <w:b/>
        </w:rPr>
        <w:t xml:space="preserve">oferta_normalitzar_dades </w:t>
      </w:r>
      <w:r>
        <w:rPr>
          <w:i/>
          <w:sz w:val="18"/>
        </w:rPr>
        <w:t>(línia 6451)</w:t>
      </w:r>
      <w:r>
        <w:t xml:space="preserve"> — neteja tipus (text/numèric), filtra pels períodes vàlids (ATLAS_PERIODES) i converteix a 0/1 els booleans d'equipaments.</w:t>
      </w:r>
    </w:p>
    <w:p>
      <w:pPr>
        <w:pStyle w:val="ListBullet"/>
      </w:pPr>
      <w:r>
        <w:rPr>
          <w:rFonts w:ascii="Consolas" w:hAnsi="Consolas"/>
          <w:b/>
        </w:rPr>
        <w:t xml:space="preserve">oferta_adaptar_dades </w:t>
      </w:r>
      <w:r>
        <w:rPr>
          <w:i/>
          <w:sz w:val="18"/>
        </w:rPr>
        <w:t>(línia 6468)</w:t>
      </w:r>
      <w:r>
        <w:t xml:space="preserve"> — LA funció de traducció: mapeja cada columna anglesa de l'Atlas (municipality, price_m2_util, bedrooms, garden, heating_type...) a la seva columna catalana (Municipi, Preu m2 útil, Total dormitoris, Zona enjardinada, De gasoil/De propà/...). Qualsevol columna nova de l'Atlas que calgui exposar a l'app s'afegeix aquí.</w:t>
      </w:r>
    </w:p>
    <w:p>
      <w:pPr>
        <w:pStyle w:val="ListBullet"/>
      </w:pPr>
      <w:r>
        <w:rPr>
          <w:rFonts w:ascii="Consolas" w:hAnsi="Consolas"/>
          <w:b/>
        </w:rPr>
        <w:t xml:space="preserve">oferta_netejar_text / oferta_categoritzar_dormitoris / oferta_categoritzar_banys / oferta_normalitzar_certificat_energetic </w:t>
      </w:r>
      <w:r>
        <w:rPr>
          <w:i/>
          <w:sz w:val="18"/>
        </w:rPr>
        <w:t>(línia 6416-6434)</w:t>
      </w:r>
      <w:r>
        <w:t xml:space="preserve"> — helpers de neteja cridats des d'oferta_adaptar_dades per a camps concrets.</w:t>
      </w:r>
    </w:p>
    <w:p>
      <w:pPr>
        <w:pStyle w:val="ListBullet"/>
      </w:pPr>
      <w:r>
        <w:rPr>
          <w:rFonts w:ascii="Consolas" w:hAnsi="Consolas"/>
          <w:b/>
        </w:rPr>
        <w:t xml:space="preserve">oferta_crear_bases_any / oferta_dades_any / oferta_construir_df_final </w:t>
      </w:r>
      <w:r>
        <w:rPr>
          <w:i/>
          <w:sz w:val="18"/>
        </w:rPr>
        <w:t>(línia 6536 / 6540 / 6705)</w:t>
      </w:r>
      <w:r>
        <w:t xml:space="preserve"> — un cop netejades, separen/combinen les dades per edició (2025/2026) segons l'any triat.</w:t>
      </w:r>
    </w:p>
    <w:p>
      <w:r>
        <w:t>Funcions de presentació (repetides a totes les subseccions d'Estudi d'Oferta):</w:t>
      </w:r>
    </w:p>
    <w:p>
      <w:pPr>
        <w:pStyle w:val="ListBullet"/>
      </w:pPr>
      <w:r>
        <w:rPr>
          <w:rFonts w:ascii="Consolas" w:hAnsi="Consolas"/>
          <w:b/>
        </w:rPr>
        <w:t xml:space="preserve">oferta_mostra / oferta_titol_seccio / oferta_preparar_fig / oferta_fig_no_disponible </w:t>
      </w:r>
      <w:r>
        <w:rPr>
          <w:i/>
          <w:sz w:val="18"/>
        </w:rPr>
        <w:t>(línia 6559 / 6564 / 6544 / 6568)</w:t>
      </w:r>
      <w:r>
        <w:t xml:space="preserve"> — envolten un gràfic amb el seu títol (oferta_mostra), pinten el títol de secció, apliquen l'estil comú a una figura Plotly, i mostren un missatge "no disponible" en comptes d'un gràfic buit quan no hi ha dades.</w:t>
      </w:r>
    </w:p>
    <w:p>
      <w:pPr>
        <w:pStyle w:val="ListBullet"/>
      </w:pPr>
      <w:r>
        <w:rPr>
          <w:rFonts w:ascii="Consolas" w:hAnsi="Consolas"/>
          <w:b/>
        </w:rPr>
        <w:t xml:space="preserve">oferta_filtra_geo </w:t>
      </w:r>
      <w:r>
        <w:rPr>
          <w:i/>
          <w:sz w:val="18"/>
        </w:rPr>
        <w:t>(línia 6928)</w:t>
      </w:r>
      <w:r>
        <w:t xml:space="preserve"> — filtra el DataFrame per municipi/districte/província.</w:t>
      </w:r>
    </w:p>
    <w:p>
      <w:pPr>
        <w:pStyle w:val="ListBullet"/>
      </w:pPr>
      <w:r>
        <w:rPr>
          <w:rFonts w:ascii="Consolas" w:hAnsi="Consolas"/>
          <w:b/>
        </w:rPr>
        <w:t xml:space="preserve">oferta_matriu_hab_lav </w:t>
      </w:r>
      <w:r>
        <w:rPr>
          <w:i/>
          <w:sz w:val="18"/>
        </w:rPr>
        <w:t>(línia 6977)</w:t>
      </w:r>
      <w:r>
        <w:t xml:space="preserve"> — taula creuada d'habitacions × lavabos (preu o superfície).</w:t>
      </w:r>
    </w:p>
    <w:p>
      <w:pPr>
        <w:pStyle w:val="ListBullet"/>
      </w:pPr>
      <w:r>
        <w:rPr>
          <w:rFonts w:ascii="Consolas" w:hAnsi="Consolas"/>
          <w:b/>
        </w:rPr>
        <w:t xml:space="preserve">oferta_resum_basic / oferta_text_resum_cat / oferta_text_resum_geo / oferta_text_resum_mun_dis </w:t>
      </w:r>
      <w:r>
        <w:rPr>
          <w:i/>
          <w:sz w:val="18"/>
        </w:rPr>
        <w:t>(línia 6603-6654)</w:t>
      </w:r>
      <w:r>
        <w:t xml:space="preserve"> — generen el paràgraf descriptiu ("L'any 2026, Barcelona registra 302 habitatges únics en oferta...") que apareix sota el títol de cada secció.</w:t>
      </w:r>
    </w:p>
    <w:p>
      <w:pPr>
        <w:pStyle w:val="ListBullet"/>
      </w:pPr>
      <w:r>
        <w:rPr>
          <w:rFonts w:ascii="Consolas" w:hAnsi="Consolas"/>
          <w:b/>
        </w:rPr>
        <w:t xml:space="preserve">oferta_taula_comparativa / oferta_grafic_variacio_anual </w:t>
      </w:r>
      <w:r>
        <w:rPr>
          <w:i/>
          <w:sz w:val="18"/>
        </w:rPr>
        <w:t>(línia 6909 / 6897)</w:t>
      </w:r>
      <w:r>
        <w:t xml:space="preserve"> — comparativa 2025 vs 2026 d'UNA mateixa ubicació (diferent de la Comparativa multi-ubicació de l'apartat 4.4).</w:t>
      </w:r>
    </w:p>
    <w:p>
      <w:pPr>
        <w:pStyle w:val="ListBullet"/>
      </w:pPr>
      <w:r>
        <w:rPr>
          <w:rFonts w:ascii="Consolas" w:hAnsi="Consolas"/>
          <w:b/>
        </w:rPr>
        <w:t xml:space="preserve">oferta_grafic_evolucio </w:t>
      </w:r>
      <w:r>
        <w:rPr>
          <w:i/>
          <w:sz w:val="18"/>
        </w:rPr>
        <w:t>(línia 7037)</w:t>
      </w:r>
      <w:r>
        <w:t xml:space="preserve"> — evolució d'una variable (unitats, superfície, preu) per tipologia entre dues edicions.</w:t>
      </w:r>
    </w:p>
    <w:p>
      <w:r>
        <w:t>Catàleg de gràfics (tots reben un DataFrame ja filtrat i retornen una figura via oferta_preparar_fig): oferta_grafic_provincies, oferta_grafic_top_municipis, oferta_grafic_principals_tipologies, oferta_grafic_qualitats_equipaments, oferta_grafic_mitjanes, oferta_grafic_tipologia_donut/_pie, oferta_grafic_dormitoris, oferta_grafic_lavabos, oferta_grafic_distribucio, oferta_grafic_caracteristiques, oferta_grafic_energetica, oferta_grafic_calefaccio, oferta_grafic_aparcament (línies 6758-7036).</w:t>
      </w:r>
    </w:p>
    <w:p>
      <w:pPr>
        <w:pStyle w:val="Heading2"/>
      </w:pPr>
      <w:r>
        <w:t>4.9 Subsistema Viabilitat Financera (prefix _viab_ / VIAB_)</w:t>
      </w:r>
    </w:p>
    <w:p>
      <w:r>
        <w:t>Constants d'hipòtesis fixes (línies 224-237: VIAB_RECURSOS_PROPIS_PCT, VIAB_CREDIT_PCT, VIAB_HONORARIS_PCT, etc.), replicades tal com estan validades a l'app germana Viabilidad_promocion. VIAB_MIN_UNITATS_OFERTA (línia 237) marca el mínim d'habitatges en oferta a l'Atlas per considerar el preu/m² d'un municipi representatiu.</w:t>
      </w:r>
    </w:p>
    <w:p>
      <w:pPr>
        <w:pStyle w:val="ListBullet"/>
      </w:pPr>
      <w:r>
        <w:rPr>
          <w:rFonts w:ascii="Consolas" w:hAnsi="Consolas"/>
          <w:b/>
        </w:rPr>
        <w:t xml:space="preserve">_viab_calcul_estatic </w:t>
      </w:r>
      <w:r>
        <w:rPr>
          <w:i/>
          <w:sz w:val="18"/>
        </w:rPr>
        <w:t>(línia 3139)</w:t>
      </w:r>
      <w:r>
        <w:t xml:space="preserve"> — el compte de resultats de la promoció: a partir de superfície, preu/m² i cost/m², calcula ingressos, cost d'edificació, cost de sòl (per dos mètodes: "rentabilitat" fixada o preu de sòl manual), BAII i BAI. Retorna un diccionari amb cada partida (ingresos, total_solar, total_edificacion, baii, bai...).</w:t>
      </w:r>
    </w:p>
    <w:p>
      <w:pPr>
        <w:pStyle w:val="ListBullet"/>
      </w:pPr>
      <w:r>
        <w:rPr>
          <w:rFonts w:ascii="Consolas" w:hAnsi="Consolas"/>
          <w:b/>
        </w:rPr>
        <w:t xml:space="preserve">_viab_calcul_dinamic </w:t>
      </w:r>
      <w:r>
        <w:rPr>
          <w:i/>
          <w:sz w:val="18"/>
        </w:rPr>
        <w:t>(línia 3187)</w:t>
      </w:r>
      <w:r>
        <w:t xml:space="preserve"> — reparteix els imports de _viab_calcul_estatic en 10 trimestres (T0..T9) segons unes corbes de ponderació (_viab_default_curves), aplicant IVA i la disposició/amortització del crèdit, per obtenir la taula de cash flows trimestrals.</w:t>
      </w:r>
    </w:p>
    <w:p>
      <w:pPr>
        <w:pStyle w:val="ListBullet"/>
      </w:pPr>
      <w:r>
        <w:rPr>
          <w:rFonts w:ascii="Consolas" w:hAnsi="Consolas"/>
          <w:b/>
        </w:rPr>
        <w:t xml:space="preserve">_viab_default_curves </w:t>
      </w:r>
      <w:r>
        <w:rPr>
          <w:i/>
          <w:sz w:val="18"/>
        </w:rPr>
        <w:t>(línia 3120)</w:t>
      </w:r>
      <w:r>
        <w:t xml:space="preserve"> — corbes de ponderació trimestral per defecte (construcció, vendes, sòl, IVA...), editables per l'usuari des de la UI.</w:t>
      </w:r>
    </w:p>
    <w:p>
      <w:pPr>
        <w:pStyle w:val="ListBullet"/>
      </w:pPr>
      <w:r>
        <w:rPr>
          <w:rFonts w:ascii="Consolas" w:hAnsi="Consolas"/>
          <w:b/>
        </w:rPr>
        <w:t xml:space="preserve">_viab_calcula_tir / _viab_calcula_payback </w:t>
      </w:r>
      <w:r>
        <w:rPr>
          <w:i/>
          <w:sz w:val="18"/>
        </w:rPr>
        <w:t>(línia 3105 / 3113)</w:t>
      </w:r>
      <w:r>
        <w:t xml:space="preserve"> — TIR anualitzada (a partir dels cash flows trimestrals ×4) i trimestre de retorn de la inversió (payback).</w:t>
      </w:r>
    </w:p>
    <w:p>
      <w:pPr>
        <w:pStyle w:val="ListBullet"/>
      </w:pPr>
      <w:r>
        <w:rPr>
          <w:rFonts w:ascii="Consolas" w:hAnsi="Consolas"/>
          <w:b/>
        </w:rPr>
        <w:t xml:space="preserve">_viab_atlas_preu_oferta / table_mun_oferta / table_mun_oferta_aux </w:t>
      </w:r>
      <w:r>
        <w:rPr>
          <w:i/>
          <w:sz w:val="18"/>
        </w:rPr>
        <w:t>(línia 2295 / 2268 / 2280)</w:t>
      </w:r>
      <w:r>
        <w:t xml:space="preserve"> — obtenen el preu/m² de referència d'un municipi a partir de l'Atlas d'oferta (Estudi d'Oferta), usat com a valor per defecte editable del preu de venda a Viabilitat Financera.</w:t>
      </w:r>
    </w:p>
    <w:p>
      <w:pPr>
        <w:pStyle w:val="ListBullet"/>
      </w:pPr>
      <w:r>
        <w:rPr>
          <w:rFonts w:ascii="Consolas" w:hAnsi="Consolas"/>
          <w:b/>
        </w:rPr>
        <w:t xml:space="preserve">_viab_date_to_quarter / _viab_add_quarters </w:t>
      </w:r>
      <w:r>
        <w:rPr>
          <w:i/>
          <w:sz w:val="18"/>
        </w:rPr>
        <w:t>(línia 3093 / 3098)</w:t>
      </w:r>
      <w:r>
        <w:t xml:space="preserve"> — converteixen una data a etiqueta de trimestre ("2026T1") i sumen N trimestres a una etiqueta donada.</w:t>
      </w:r>
    </w:p>
    <w:p>
      <w:pPr>
        <w:pStyle w:val="ListBullet"/>
      </w:pPr>
      <w:r>
        <w:rPr>
          <w:rFonts w:ascii="Consolas" w:hAnsi="Consolas"/>
          <w:b/>
        </w:rPr>
        <w:t xml:space="preserve">_viab_number_input / _viab_fmt_num / _viab_parse_num </w:t>
      </w:r>
      <w:r>
        <w:rPr>
          <w:i/>
          <w:sz w:val="18"/>
        </w:rPr>
        <w:t>(línia 3271 / 3258 / 3263)</w:t>
      </w:r>
      <w:r>
        <w:t xml:space="preserve"> — input numèric personalitzat amb format espanyol (l'usuari escriu "1.234,5" i es converteix a float interninament).</w:t>
      </w:r>
    </w:p>
    <w:p>
      <w:pPr>
        <w:pStyle w:val="Heading1"/>
      </w:pPr>
      <w:r>
        <w:t>5. El patró repetit per nivell geogràfic</w:t>
      </w:r>
    </w:p>
    <w:p>
      <w:r>
        <w:t>Espanya, Catalunya, Províncies i àmbits, Comarques, Municipis i Districtes de Barcelona repeteixen la mateixa estructura interna per a cada indicador (Producció / Compravendes / Preus / Superfície):</w:t>
      </w:r>
    </w:p>
    <w:p>
      <w:pPr>
        <w:pStyle w:val="ListNumber"/>
      </w:pPr>
      <w:r>
        <w:t>Construcció de taules amb tidy_Catalunya / tidy_Catalunya_anual per al rang min_year–max_year.</w:t>
      </w:r>
    </w:p>
    <w:p>
      <w:pPr>
        <w:pStyle w:val="ListNumber"/>
      </w:pPr>
      <w:r>
        <w:t>KPIs amb st_metric(), cadascun envoltat d'un try/except IndexError que mostra "No disponible" si falta el dat.</w:t>
      </w:r>
    </w:p>
    <w:p>
      <w:pPr>
        <w:pStyle w:val="ListNumber"/>
      </w:pPr>
      <w:r>
        <w:t>Taula trimestral (retallada a pantalla des de 2021 amb table_trim) + taula anual (table_year), cadascuna amb el seu botó de descàrrega (que sí porta l'històric complet).</w:t>
      </w:r>
    </w:p>
    <w:p>
      <w:pPr>
        <w:pStyle w:val="ListNumber"/>
      </w:pPr>
      <w:r>
        <w:t>Gràfics (line_plotly per trimestral, bar_plotly per anual, més area_plotly per desglossaments per tipologia).</w:t>
      </w:r>
    </w:p>
    <w:p>
      <w:r>
        <w:rPr>
          <w:b/>
        </w:rPr>
        <w:t xml:space="preserve">Per afegir un nivell geogràfic nou o un indicador nou: </w:t>
      </w:r>
      <w:r>
        <w:t>copiar el bloc d'un nivell existent (Comarques és el més net, sense particularitats mensuals) i canviar únicament el sufix de columna que rep concatenate_lists i el nom de la variable de selecció (selected_com → selected_XXX).</w:t>
      </w:r>
    </w:p>
    <w:p>
      <w:r>
        <w:rPr>
          <w:b/>
        </w:rPr>
        <w:t xml:space="preserve">Advertència sobre min_year: </w:t>
      </w:r>
      <w:r>
        <w:t>no és constant per indicador — depèn de la combinació (nivell, indicador). Per exemple, "Producció" comença el 2008 a gairebé tots els nivells però el 2011 a Districtes de Barcelona (el desglossament per districte és una font més recent); "Compravendes"/"Preus" comencen el 2014 a nivell territorial però el 2008 a Espanya (el dat nacional té més històric). No es va centralitzar en un diccionari únic perquè faria falta una clau composta (nivell, indicador) — es va valorar i es va decidir deixar-ho tal com està, ja que cada min_year= ja és clarament visible al costat del seu indicador.</w:t>
      </w:r>
    </w:p>
    <w:p>
      <w:pPr>
        <w:pStyle w:val="Heading1"/>
      </w:pPr>
      <w:r>
        <w:t>6. Tema clar/fosc i CSS</w:t>
      </w:r>
    </w:p>
    <w:p>
      <w:r>
        <w:t>Tot l'estil visual viu a main.css, no en el Python. El tema (clar/fosc) es guarda a st.session_state["theme"] i canvia quines variables CSS s'apliquen (colors de fons, text, targetes).</w:t>
      </w:r>
    </w:p>
    <w:p>
      <w:r>
        <w:t>Patró d'"àncora": quan cal que una regla CSS afecti NOMÉS un widget de Streamlit concret (i no tots els widgets del mateix tipus), s'insereix un &lt;div&gt; buit just abans amb una classe única (p. ex. class="comparativa-toggle-anchor"), i el CSS fa servir el selector ".element-container:has(.comparativa-toggle-anchor) + .element-container [data-testid=...]" per apuntar només al widget següent. Aquest patró es repeteix varies vegades al fitxer (menu-nav-anchor, theme-toggle-anchor, oferta-menu-anchor, indicadors-menu-anchor...).</w:t>
      </w:r>
    </w:p>
    <w:p>
      <w:pPr>
        <w:pStyle w:val="Heading1"/>
      </w:pPr>
      <w:r>
        <w:t>7. Convencions descobertes/aplicades aquesta sessió</w:t>
      </w:r>
    </w:p>
    <w:p>
      <w:pPr>
        <w:pStyle w:val="ListBullet"/>
      </w:pPr>
      <w:r>
        <w:t>Claus de widgets com a strings descriptius (key="catalunya_any", etc.) en comptes de números sense significat (key=301...) — ja aplicat a tot el fitxer.</w:t>
      </w:r>
    </w:p>
    <w:p>
      <w:pPr>
        <w:pStyle w:val="ListBullet"/>
      </w:pPr>
      <w:r>
        <w:t>min_year varia per parella (nivell, indicador), no només per indicador — vegeu apartat 5.</w:t>
      </w:r>
    </w:p>
    <w:p>
      <w:pPr>
        <w:pStyle w:val="ListBullet"/>
      </w:pPr>
      <w:r>
        <w:t>Estudi_oferta_atlas.py (projecte germà "Estudi-oferta") és la referència de patrons ja adoptats: @st.cache_data en comptes de @st.cache_resource per a funcions pures de transformació de dades.</w:t>
      </w:r>
    </w:p>
    <w:p>
      <w:pPr>
        <w:pStyle w:val="ListBullet"/>
      </w:pPr>
      <w:r>
        <w:t>Els exports Excel (filedownload / oferta_filedownload) apliquen sempre el mateix estil openpyxl: capçalera de marca, files zebra amb blanc explícit (no "sense format"), sense vores, format numèric enter (#,##0).</w:t>
      </w:r>
    </w:p>
    <w:p>
      <w:pPr>
        <w:pStyle w:val="ListBullet"/>
      </w:pPr>
      <w:r>
        <w:t>Les taules trimestrals es mostren en pantalla des de 2021 (comparativa_display_trim / table_trim) però la descàrrega Excel sempre porta l'històric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