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512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08182F"/>
            <w:tcBorders>
              <w:top w:sz="0" w:val="single" w:color="08182F"/>
              <w:left w:sz="0" w:val="single" w:color="08182F"/>
              <w:bottom w:sz="24" w:val="single" w:color="11ABE8"/>
              <w:right w:sz="0" w:val="single" w:color="08182F"/>
            </w:tcBorders>
            <w:tcMar>
              <w:top w:w="420" w:type="dxa"/>
              <w:start w:w="420" w:type="dxa"/>
              <w:bottom w:w="420" w:type="dxa"/>
              <w:end w:w="4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11ABE8"/>
                <w:sz w:val="18"/>
              </w:rPr>
              <w:t>AUGUST HACKATHON WORKBOOK</w:t>
            </w:r>
          </w:p>
          <w:p>
            <w:pPr>
              <w:spacing w:before="560"/>
            </w:pPr>
            <w:r>
              <w:rPr>
                <w:rFonts w:ascii="Aptos" w:hAnsi="Aptos"/>
                <w:b/>
                <w:i w:val="0"/>
                <w:color w:val="FFFFFF"/>
                <w:sz w:val="64"/>
              </w:rPr>
              <w:t>Riyadh Mobility</w:t>
              <w:br/>
              <w:t>Intelligence Starter Kit</w:t>
            </w:r>
          </w:p>
          <w:p>
            <w:r>
              <w:rPr>
                <w:rFonts w:ascii="Aptos" w:hAnsi="Aptos"/>
                <w:b/>
                <w:i w:val="0"/>
                <w:color w:val="B8F3D1"/>
                <w:sz w:val="34"/>
              </w:rPr>
              <w:t>Build and Deployment Workbook</w:t>
            </w:r>
          </w:p>
          <w:p>
            <w:r>
              <w:rPr>
                <w:rFonts w:ascii="Aptos" w:hAnsi="Aptos"/>
                <w:b w:val="0"/>
                <w:i w:val="0"/>
                <w:color w:val="DCEAF5"/>
                <w:sz w:val="23"/>
              </w:rPr>
              <w:t>A polished, local-first build path for teams adapting mobility intelligence, district scoring, and Azure-backed urban development prototypes.</w:t>
            </w:r>
          </w:p>
        </w:tc>
      </w:tr>
    </w:tbl>
    <w:p/>
    <w:p>
      <w:pPr>
        <w:spacing w:before="100" w:after="100"/>
      </w:pPr>
      <w:r>
        <w:rPr>
          <w:rFonts w:ascii="Aptos" w:hAnsi="Aptos"/>
          <w:b/>
          <w:i w:val="0"/>
          <w:color w:val="007CBE"/>
          <w:sz w:val="25"/>
        </w:rPr>
        <w:t>Document targets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040"/>
            <w:shd w:fill="F9FC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Run locally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Sample data, map fallback, district selector, score panel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local</w:t>
            </w:r>
          </w:p>
        </w:tc>
        <w:tc>
          <w:tcPr>
            <w:tcW w:type="dxa" w:w="5040"/>
            <w:shd w:fill="F9FC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Explain the system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FastAPI, JavaScript, data fallback, Azure services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system</w:t>
            </w:r>
          </w:p>
        </w:tc>
      </w:tr>
      <w:tr>
        <w:tc>
          <w:tcPr>
            <w:tcW w:type="dxa" w:w="5040"/>
            <w:shd w:fill="F9FC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Deploy credibly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Container Apps, Maps, Blob, Cosmos, App Insights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cloud</w:t>
            </w:r>
          </w:p>
        </w:tc>
        <w:tc>
          <w:tcPr>
            <w:tcW w:type="dxa" w:w="5040"/>
            <w:shd w:fill="F9FC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Adapt by track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Technology, People, Sustainability, Culture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reuse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5527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-dashboar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52704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08182F"/>
            <w:tcBorders>
              <w:top w:sz="8" w:val="single" w:color="08182F"/>
              <w:left w:sz="8" w:val="single" w:color="08182F"/>
              <w:bottom w:sz="8" w:val="single" w:color="08182F"/>
              <w:right w:sz="8" w:val="single" w:color="08182F"/>
            </w:tcBorders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FFFFFF"/>
                <w:sz w:val="20"/>
              </w:rPr>
              <w:t>Transformational Technology | Prosperous People | Azure-backed path | Sample-first fallback</w:t>
            </w:r>
          </w:p>
        </w:tc>
      </w:tr>
    </w:tbl>
    <w:p>
      <w:pPr>
        <w:spacing w:after="80"/>
      </w:pPr>
    </w:p>
    <w:p>
      <w:r>
        <w:rPr>
          <w:rFonts w:ascii="Aptos" w:hAnsi="Aptos"/>
          <w:b w:val="0"/>
          <w:i w:val="0"/>
          <w:color w:val="526178"/>
          <w:sz w:val="19"/>
        </w:rPr>
        <w:t>Prepared for atomcamp Arabia and Microsoft collaboration</w:t>
      </w:r>
    </w:p>
    <w:p>
      <w:r>
        <w:br w:type="page"/>
      </w:r>
    </w:p>
    <w:tbl>
      <w:tblPr>
        <w:tblW w:type="dxa" w:w="10512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84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r/>
            <w:r>
              <w:rPr>
                <w:rFonts w:ascii="Aptos" w:hAnsi="Aptos"/>
                <w:b/>
                <w:i w:val="0"/>
                <w:color w:val="007CBE"/>
                <w:sz w:val="17"/>
              </w:rPr>
              <w:t xml:space="preserve">  WORKBOOK NAVIGATION  </w:t>
            </w:r>
          </w:p>
        </w:tc>
        <w:tc>
          <w:tcPr>
            <w:tcW w:type="dxa" w:w="5328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pPr>
              <w:jc w:val="right"/>
            </w:pPr>
            <w:r/>
            <w:r>
              <w:rPr>
                <w:rFonts w:ascii="Aptos" w:hAnsi="Aptos"/>
                <w:b/>
                <w:i w:val="0"/>
                <w:color w:val="DCEAF5"/>
                <w:sz w:val="16"/>
              </w:rPr>
              <w:t>Riyadh Mobility Intelligence Starter Kit</w:t>
            </w:r>
          </w:p>
        </w:tc>
      </w:tr>
    </w:tbl>
    <w:p>
      <w:pPr>
        <w:spacing w:after="80"/>
      </w:pPr>
    </w:p>
    <w:p>
      <w:pPr>
        <w:pStyle w:val="Heading1"/>
        <w:spacing w:after="80"/>
      </w:pPr>
      <w:r>
        <w:rPr>
          <w:rFonts w:ascii="Aptos" w:hAnsi="Aptos"/>
          <w:b w:val="0"/>
          <w:i w:val="0"/>
        </w:rPr>
        <w:t>How to Use This Guide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A practical build path for teams who need to understand, run, inspect, deploy, and adapt the Riyadh Mobility Intelligence starter kit with minimal help.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2592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Quick access</w:t>
            </w:r>
          </w:p>
        </w:tc>
        <w:tc>
          <w:tcPr>
            <w:tcW w:type="dxa" w:w="7488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Link / location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GitHub repo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https://github.com/Esturban/microsoft-hackathon-riyadh-mobility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Local app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http://127.0.0.1:8000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Deployed app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Paste WEB_APP_URL from azd output here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Resource index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Appendix: Azure docs, deployment notes, project references</w:t>
            </w:r>
          </w:p>
        </w:tc>
      </w:tr>
    </w:tbl>
    <w:p>
      <w:pPr>
        <w:spacing w:after="120"/>
      </w:pPr>
    </w:p>
    <w:p>
      <w:pPr>
        <w:spacing w:before="100" w:after="100"/>
      </w:pPr>
      <w:r>
        <w:rPr>
          <w:rFonts w:ascii="Aptos" w:hAnsi="Aptos"/>
          <w:b/>
          <w:i w:val="0"/>
          <w:color w:val="007CBE"/>
          <w:sz w:val="25"/>
        </w:rPr>
        <w:t>Builder playbook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04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01 Understand app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Read what the dashboard, layers, score panel, and fallback chain are doing.</w:t>
            </w:r>
          </w:p>
        </w:tc>
        <w:tc>
          <w:tcPr>
            <w:tcW w:type="dxa" w:w="504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02 Run locally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Create the Python environment, start FastAPI, and wait for the slow initial load.</w:t>
            </w:r>
          </w:p>
        </w:tc>
      </w:tr>
      <w:tr>
        <w:tc>
          <w:tcPr>
            <w:tcW w:type="dxa" w:w="504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03 Inspect API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Check /health, /api/data-status, routes, districts, and score responses.</w:t>
            </w:r>
          </w:p>
        </w:tc>
        <w:tc>
          <w:tcPr>
            <w:tcW w:type="dxa" w:w="504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04 Select district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Use Riyadh North or Al Olaya and confirm the score panel updates.</w:t>
            </w:r>
          </w:p>
        </w:tc>
      </w:tr>
      <w:tr>
        <w:tc>
          <w:tcPr>
            <w:tcW w:type="dxa" w:w="504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05 Deploy Azure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Use az login, azd auth login, and scripts/deploy_azure.sh when ready.</w:t>
            </w:r>
          </w:p>
        </w:tc>
        <w:tc>
          <w:tcPr>
            <w:tcW w:type="dxa" w:w="504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06 Adapt track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Keep the scaffold; replace data, scoring, layers, and Azure services by track.</w:t>
            </w:r>
          </w:p>
        </w:tc>
      </w:tr>
    </w:tbl>
    <w:p>
      <w:pPr>
        <w:spacing w:after="8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EAFBF4"/>
            <w:tcBorders>
              <w:top w:sz="8" w:val="single" w:color="EAFBF4"/>
              <w:left w:sz="8" w:val="single" w:color="EAFBF4"/>
              <w:bottom w:sz="8" w:val="single" w:color="EAFBF4"/>
              <w:right w:sz="8" w:val="single" w:color="EAFBF4"/>
            </w:tcBorders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 xml:space="preserve">Local-first principle: </w:t>
            </w:r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Get the dashboard working from bundled sample data before adding cloud credentials, Blob Storage, Cosmos DB, or a deployed app URL.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10512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84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r/>
            <w:r>
              <w:rPr>
                <w:rFonts w:ascii="Aptos" w:hAnsi="Aptos"/>
                <w:b/>
                <w:i w:val="0"/>
                <w:color w:val="007CBE"/>
                <w:sz w:val="17"/>
              </w:rPr>
              <w:t xml:space="preserve">  REPORT BRIEF  </w:t>
            </w:r>
          </w:p>
        </w:tc>
        <w:tc>
          <w:tcPr>
            <w:tcW w:type="dxa" w:w="5328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pPr>
              <w:jc w:val="right"/>
            </w:pPr>
            <w:r/>
            <w:r>
              <w:rPr>
                <w:rFonts w:ascii="Aptos" w:hAnsi="Aptos"/>
                <w:b/>
                <w:i w:val="0"/>
                <w:color w:val="DCEAF5"/>
                <w:sz w:val="16"/>
              </w:rPr>
              <w:t>Riyadh Mobility Intelligence Starter Kit</w:t>
            </w:r>
          </w:p>
        </w:tc>
      </w:tr>
    </w:tbl>
    <w:p>
      <w:pPr>
        <w:spacing w:after="80"/>
      </w:pPr>
    </w:p>
    <w:p>
      <w:pPr>
        <w:pStyle w:val="Heading1"/>
        <w:spacing w:after="80"/>
      </w:pPr>
      <w:r>
        <w:rPr>
          <w:rFonts w:ascii="Aptos" w:hAnsi="Aptos"/>
          <w:b w:val="0"/>
          <w:i w:val="0"/>
        </w:rPr>
        <w:t>Executive Build Brief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A local-first, Azure-ready workbook for teams turning open mobility data into a credible urban intelligence prototype.</w:t>
      </w:r>
    </w:p>
    <w:p>
      <w:pPr>
        <w:spacing w:before="100" w:after="100"/>
      </w:pPr>
      <w:r>
        <w:rPr>
          <w:rFonts w:ascii="Aptos" w:hAnsi="Aptos"/>
          <w:b/>
          <w:i w:val="0"/>
          <w:color w:val="007CBE"/>
          <w:sz w:val="25"/>
        </w:rPr>
        <w:t>Proof points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52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106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route records across metro and bus sample layers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sample data</w:t>
            </w:r>
          </w:p>
        </w:tc>
        <w:tc>
          <w:tcPr>
            <w:tcW w:type="dxa" w:w="252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10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district records available for scoring and demos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districts</w:t>
            </w:r>
          </w:p>
        </w:tc>
        <w:tc>
          <w:tcPr>
            <w:tcW w:type="dxa" w:w="252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9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API endpoints to inspect, extend, and deploy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contracts</w:t>
            </w:r>
          </w:p>
        </w:tc>
        <w:tc>
          <w:tcPr>
            <w:tcW w:type="dxa" w:w="252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7+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Azure services mapped to clear runtime jobs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cloud</w:t>
            </w:r>
          </w:p>
        </w:tc>
      </w:tr>
    </w:tbl>
    <w:p>
      <w:pPr>
        <w:spacing w:after="80"/>
      </w:pPr>
    </w:p>
    <w:p>
      <w:pPr>
        <w:spacing w:before="100" w:after="100"/>
      </w:pPr>
      <w:r>
        <w:rPr>
          <w:rFonts w:ascii="Aptos" w:hAnsi="Aptos"/>
          <w:b/>
          <w:i w:val="0"/>
          <w:color w:val="F57522"/>
          <w:sz w:val="25"/>
        </w:rPr>
        <w:t>What this proves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04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Working dashboard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A connected map, district context, explainable score, and data fallback.</w:t>
            </w:r>
          </w:p>
        </w:tc>
        <w:tc>
          <w:tcPr>
            <w:tcW w:type="dxa" w:w="504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Starter kit, not final model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The score is deliberately simple; the value is the transparent scaffold.</w:t>
            </w:r>
          </w:p>
        </w:tc>
      </w:tr>
    </w:tbl>
    <w:p>
      <w:pPr>
        <w:spacing w:after="80"/>
      </w:pPr>
    </w:p>
    <w:p>
      <w:pPr>
        <w:spacing w:before="100" w:after="100"/>
      </w:pPr>
      <w:r>
        <w:rPr>
          <w:rFonts w:ascii="Aptos" w:hAnsi="Aptos"/>
          <w:b/>
          <w:i w:val="0"/>
          <w:color w:val="0FB280"/>
          <w:sz w:val="25"/>
        </w:rPr>
        <w:t>Build path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04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Run sample mode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Confirm local app, fallback, route layers, selector, and panel.</w:t>
            </w:r>
          </w:p>
        </w:tc>
        <w:tc>
          <w:tcPr>
            <w:tcW w:type="dxa" w:w="504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Inspect contracts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Review health, data-status, routes, districts, and score.</w:t>
            </w:r>
          </w:p>
        </w:tc>
      </w:tr>
      <w:tr>
        <w:tc>
          <w:tcPr>
            <w:tcW w:type="dxa" w:w="504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Connect Azure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Deploy hosting, maps, files, records, monitoring, and diagnostics.</w:t>
            </w:r>
          </w:p>
        </w:tc>
        <w:tc>
          <w:tcPr>
            <w:tcW w:type="dxa" w:w="504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Adapt for track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Replace data and scoring while keeping the shell and deployment path.</w:t>
            </w:r>
          </w:p>
        </w:tc>
      </w:tr>
    </w:tbl>
    <w:p>
      <w:pPr>
        <w:spacing w:after="8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08182F"/>
            <w:tcBorders>
              <w:top w:sz="8" w:val="single" w:color="08182F"/>
              <w:left w:sz="8" w:val="single" w:color="08182F"/>
              <w:bottom w:sz="8" w:val="single" w:color="08182F"/>
              <w:right w:sz="8" w:val="single" w:color="08182F"/>
            </w:tcBorders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FFFFFF"/>
                <w:sz w:val="22"/>
              </w:rPr>
              <w:t xml:space="preserve">Design principle: </w:t>
            </w:r>
            <w:r>
              <w:rPr>
                <w:rFonts w:ascii="Aptos" w:hAnsi="Aptos"/>
                <w:b w:val="0"/>
                <w:i w:val="0"/>
                <w:color w:val="FFFFFF"/>
                <w:sz w:val="20"/>
              </w:rPr>
              <w:t>Keep the first successful path simple: sample data locally, transparent API behavior, then Azure services only when the team is ready to make the prototype cloud-live.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10512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84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r/>
            <w:r>
              <w:rPr>
                <w:rFonts w:ascii="Aptos" w:hAnsi="Aptos"/>
                <w:b/>
                <w:i w:val="0"/>
                <w:color w:val="007CBE"/>
                <w:sz w:val="17"/>
              </w:rPr>
              <w:t xml:space="preserve">  PRODUCT STORY  </w:t>
            </w:r>
          </w:p>
        </w:tc>
        <w:tc>
          <w:tcPr>
            <w:tcW w:type="dxa" w:w="5328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pPr>
              <w:jc w:val="right"/>
            </w:pPr>
            <w:r/>
            <w:r>
              <w:rPr>
                <w:rFonts w:ascii="Aptos" w:hAnsi="Aptos"/>
                <w:b/>
                <w:i w:val="0"/>
                <w:color w:val="DCEAF5"/>
                <w:sz w:val="16"/>
              </w:rPr>
              <w:t>Riyadh Mobility Intelligence Starter Kit</w:t>
            </w:r>
          </w:p>
        </w:tc>
      </w:tr>
    </w:tbl>
    <w:p>
      <w:pPr>
        <w:spacing w:after="80"/>
      </w:pPr>
    </w:p>
    <w:p>
      <w:pPr>
        <w:pStyle w:val="Heading1"/>
        <w:spacing w:after="80"/>
      </w:pPr>
      <w:r>
        <w:rPr>
          <w:rFonts w:ascii="Aptos" w:hAnsi="Aptos"/>
          <w:b w:val="0"/>
          <w:i w:val="0"/>
        </w:rPr>
        <w:t>1. What Builders Are Actually Building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A local-first mobility intelligence scaffold: open the dashboard, inspect transport layers, select a district, and explain an access score.</w:t>
      </w:r>
    </w:p>
    <w:p>
      <w:pPr>
        <w:spacing w:before="100" w:after="100"/>
      </w:pPr>
      <w:r>
        <w:rPr>
          <w:rFonts w:ascii="Aptos" w:hAnsi="Aptos"/>
          <w:b/>
          <w:i w:val="0"/>
          <w:color w:val="007CBE"/>
          <w:sz w:val="25"/>
        </w:rPr>
        <w:t>Core experience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36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Map the network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Show metro and bus layers with fallback tiles when Azure Maps is not configured.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app/static/src/map.js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Select a district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Anchor every demo around Riyadh district records.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/api/districts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Explain the score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Turn nearby metro, bus, and event inputs into a replaceable score.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app/scoring.py</w:t>
            </w:r>
          </w:p>
        </w:tc>
      </w:tr>
    </w:tbl>
    <w:p>
      <w:pPr>
        <w:spacing w:after="80"/>
      </w:pPr>
    </w:p>
    <w:p>
      <w:pPr>
        <w:spacing w:before="100" w:after="100"/>
      </w:pPr>
      <w:r>
        <w:rPr>
          <w:rFonts w:ascii="Aptos" w:hAnsi="Aptos"/>
          <w:b/>
          <w:i w:val="0"/>
          <w:color w:val="0FB280"/>
          <w:sz w:val="25"/>
        </w:rPr>
        <w:t>Starter-kit principle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36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Run without cloud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Bundled sample data keeps the app useful before Azure is ready.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DATA_MODE=sample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Keep contracts stable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The frontend and API use the same contract locally and in Azure.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FastAPI + static frontend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Swap the domain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Replace data, scoring, or overlays while keeping the app shell.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track adaptation</w:t>
            </w:r>
          </w:p>
        </w:tc>
      </w:tr>
    </w:tbl>
    <w:p>
      <w:pPr>
        <w:spacing w:after="80"/>
      </w:pPr>
    </w:p>
    <w:p>
      <w:pPr>
        <w:spacing w:before="100" w:after="100"/>
      </w:pPr>
      <w:r>
        <w:rPr>
          <w:rFonts w:ascii="Aptos" w:hAnsi="Aptos"/>
          <w:b/>
          <w:i w:val="0"/>
          <w:color w:val="F57522"/>
          <w:sz w:val="25"/>
        </w:rPr>
        <w:t>Judge-facing proof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36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Visible data layers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Show transit coverage, district context, and live event markers.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dashboard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Transparent logic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The score formula is simple enough to explain live.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/api/score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Azure-ready path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The same containerized app can move to Azure when ready.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azure.yaml + infra/</w:t>
            </w:r>
          </w:p>
        </w:tc>
      </w:tr>
    </w:tbl>
    <w:p>
      <w:pPr>
        <w:spacing w:after="8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08182F"/>
            <w:tcBorders>
              <w:top w:sz="8" w:val="single" w:color="08182F"/>
              <w:left w:sz="8" w:val="single" w:color="08182F"/>
              <w:bottom w:sz="8" w:val="single" w:color="08182F"/>
              <w:right w:sz="8" w:val="single" w:color="08182F"/>
            </w:tcBorders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FFFFFF"/>
                <w:sz w:val="22"/>
              </w:rPr>
              <w:t xml:space="preserve">Product thesis: </w:t>
            </w:r>
            <w:r>
              <w:rPr>
                <w:rFonts w:ascii="Aptos" w:hAnsi="Aptos"/>
                <w:b w:val="0"/>
                <w:i w:val="0"/>
                <w:color w:val="FFFFFF"/>
                <w:sz w:val="20"/>
              </w:rPr>
              <w:t>Prove the end-to-end build path first, then let teams make the domain model more ambitious.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10512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84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r/>
            <w:r>
              <w:rPr>
                <w:rFonts w:ascii="Aptos" w:hAnsi="Aptos"/>
                <w:b/>
                <w:i w:val="0"/>
                <w:color w:val="007CBE"/>
                <w:sz w:val="17"/>
              </w:rPr>
              <w:t xml:space="preserve">  TRACK FIT  </w:t>
            </w:r>
          </w:p>
        </w:tc>
        <w:tc>
          <w:tcPr>
            <w:tcW w:type="dxa" w:w="5328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pPr>
              <w:jc w:val="right"/>
            </w:pPr>
            <w:r/>
            <w:r>
              <w:rPr>
                <w:rFonts w:ascii="Aptos" w:hAnsi="Aptos"/>
                <w:b/>
                <w:i w:val="0"/>
                <w:color w:val="DCEAF5"/>
                <w:sz w:val="16"/>
              </w:rPr>
              <w:t>Riyadh Mobility Intelligence Starter Kit</w:t>
            </w:r>
          </w:p>
        </w:tc>
      </w:tr>
    </w:tbl>
    <w:p>
      <w:pPr>
        <w:spacing w:after="80"/>
      </w:pPr>
    </w:p>
    <w:p>
      <w:pPr>
        <w:pStyle w:val="Heading1"/>
        <w:spacing w:after="80"/>
      </w:pPr>
      <w:r>
        <w:rPr>
          <w:rFonts w:ascii="Aptos" w:hAnsi="Aptos"/>
          <w:b w:val="0"/>
          <w:i w:val="0"/>
        </w:rPr>
        <w:t>2. Urban Challenge Track Mapping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Lead with Transformational Technology, then use the same district-scoring scaffold for Prosperous People and targeted extension tracks.</w:t>
      </w:r>
    </w:p>
    <w:p>
      <w:pPr>
        <w:spacing w:before="100" w:after="100"/>
      </w:pPr>
      <w:r>
        <w:rPr>
          <w:rFonts w:ascii="Aptos" w:hAnsi="Aptos"/>
          <w:b/>
          <w:i w:val="0"/>
          <w:color w:val="007CBE"/>
          <w:sz w:val="25"/>
        </w:rPr>
        <w:t>Primary story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36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Transformational Technology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Use mobility layers, route visibility, fallback-aware data, APIs, and Azure deployment to prove a working urban intelligence path.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primary fit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Prosperous People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Convert the district score into service access, walkability, 15-minute city coverage, or quality-of-life comparison.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strong secondary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Builder pitch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Show a credible local app first, then explain how the same scaffold can support richer district intelligence.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demo narrative</w:t>
            </w:r>
          </w:p>
        </w:tc>
      </w:tr>
    </w:tbl>
    <w:p>
      <w:pPr>
        <w:spacing w:after="80"/>
      </w:pPr>
    </w:p>
    <w:p>
      <w:pPr>
        <w:spacing w:before="100" w:after="100"/>
      </w:pPr>
      <w:r>
        <w:rPr>
          <w:rFonts w:ascii="Aptos" w:hAnsi="Aptos"/>
          <w:b/>
          <w:i w:val="0"/>
          <w:color w:val="7E57FF"/>
          <w:sz w:val="25"/>
        </w:rPr>
        <w:t>Extension paths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360"/>
            <w:shd w:fill="FFFFFF"/>
            <w:tcBorders>
              <w:top w:sz="8" w:val="single" w:color="D2DEEA"/>
              <w:left w:sz="20" w:val="single" w:color="7E57FF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Sustainable Solutions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Add AQI, heat, emissions, low-carbon route scoring, and clean-corridor recommendations after the core map works.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extension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7E57FF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Culture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Add heritage sites, event-day routing, visitor flows, multilingual notes, and crowd-sensitive access planning.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extension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7E57FF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What to keep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Keep the frontend shell, FastAPI contracts, sample fallback, score panel, and Azure deployment shape.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reuse</w:t>
            </w:r>
          </w:p>
        </w:tc>
      </w:tr>
    </w:tbl>
    <w:p>
      <w:pPr>
        <w:spacing w:after="80"/>
      </w:pPr>
    </w:p>
    <w:p>
      <w:pPr>
        <w:spacing w:before="100" w:after="100"/>
      </w:pPr>
      <w:r>
        <w:rPr>
          <w:rFonts w:ascii="Aptos" w:hAnsi="Aptos"/>
          <w:b/>
          <w:i w:val="0"/>
          <w:color w:val="0FB280"/>
          <w:sz w:val="25"/>
        </w:rPr>
        <w:t>Azure emphasis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36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Maps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Azure Maps supports the cloud map path once keys are configured.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AZURE_MAPS_KEY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Data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Blob Storage and Cosmos DB support processed files and app-shaped records.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Blob + Cosmos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Runtime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Container Apps, App Insights, and Log Analytics make the prototype deployable and observable.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cloud-live</w:t>
            </w:r>
          </w:p>
        </w:tc>
      </w:tr>
    </w:tbl>
    <w:p>
      <w:pPr>
        <w:spacing w:after="8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08182F"/>
            <w:tcBorders>
              <w:top w:sz="8" w:val="single" w:color="08182F"/>
              <w:left w:sz="8" w:val="single" w:color="08182F"/>
              <w:bottom w:sz="8" w:val="single" w:color="08182F"/>
              <w:right w:sz="8" w:val="single" w:color="08182F"/>
            </w:tcBorders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FFFFFF"/>
                <w:sz w:val="22"/>
              </w:rPr>
              <w:t xml:space="preserve">Positioning rule: </w:t>
            </w:r>
            <w:r>
              <w:rPr>
                <w:rFonts w:ascii="Aptos" w:hAnsi="Aptos"/>
                <w:b w:val="0"/>
                <w:i w:val="0"/>
                <w:color w:val="FFFFFF"/>
                <w:sz w:val="20"/>
              </w:rPr>
              <w:t>Do not sell this as a final transport model. Sell it as a credible build path for urban intelligence prototypes.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10512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84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r/>
            <w:r>
              <w:rPr>
                <w:rFonts w:ascii="Aptos" w:hAnsi="Aptos"/>
                <w:b/>
                <w:i w:val="0"/>
                <w:color w:val="007CBE"/>
                <w:sz w:val="17"/>
              </w:rPr>
              <w:t xml:space="preserve">  STACK MATRIX  </w:t>
            </w:r>
          </w:p>
        </w:tc>
        <w:tc>
          <w:tcPr>
            <w:tcW w:type="dxa" w:w="5328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pPr>
              <w:jc w:val="right"/>
            </w:pPr>
            <w:r/>
            <w:r>
              <w:rPr>
                <w:rFonts w:ascii="Aptos" w:hAnsi="Aptos"/>
                <w:b/>
                <w:i w:val="0"/>
                <w:color w:val="DCEAF5"/>
                <w:sz w:val="16"/>
              </w:rPr>
              <w:t>Riyadh Mobility Intelligence Starter Kit</w:t>
            </w:r>
          </w:p>
        </w:tc>
      </w:tr>
    </w:tbl>
    <w:p>
      <w:pPr>
        <w:spacing w:after="80"/>
      </w:pPr>
    </w:p>
    <w:p>
      <w:pPr>
        <w:pStyle w:val="Heading1"/>
        <w:spacing w:after="80"/>
      </w:pPr>
      <w:r>
        <w:rPr>
          <w:rFonts w:ascii="Aptos" w:hAnsi="Aptos"/>
          <w:b w:val="0"/>
          <w:i w:val="0"/>
        </w:rPr>
        <w:t>Services and Tools Matrix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The stack reads best as a set of clear jobs: local app runtime, data and maps, Azure hosting, and diagnostics. Each tool has one reason to exist.</w:t>
      </w:r>
    </w:p>
    <w:p>
      <w:pPr>
        <w:spacing w:before="100" w:after="100"/>
      </w:pPr>
      <w:r>
        <w:rPr>
          <w:rFonts w:ascii="Aptos" w:hAnsi="Aptos"/>
          <w:b/>
          <w:i w:val="0"/>
          <w:color w:val="007CBE"/>
          <w:sz w:val="25"/>
        </w:rPr>
        <w:t>Local app runtime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36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FastAPI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Backend API plus static frontend serving.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app/main.py, app/routes.py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Vanilla JavaScript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Dashboard boot, map controls, panels, and API calls.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app/static/src/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Sample files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Guaranteed fallback so teams can demo without Azure.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app/static/sample-data/</w:t>
            </w:r>
          </w:p>
        </w:tc>
      </w:tr>
    </w:tbl>
    <w:p>
      <w:pPr>
        <w:spacing w:after="80"/>
      </w:pPr>
    </w:p>
    <w:p>
      <w:pPr>
        <w:spacing w:before="100" w:after="100"/>
      </w:pPr>
      <w:r>
        <w:rPr>
          <w:rFonts w:ascii="Aptos" w:hAnsi="Aptos"/>
          <w:b/>
          <w:i w:val="0"/>
          <w:color w:val="0FB280"/>
          <w:sz w:val="25"/>
        </w:rPr>
        <w:t>Map and cloud data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36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Azure Maps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Cloud map SDK and services when a key is configured.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AZURE_MAPS_KEY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Blob Storage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Processed GeoJSON and JSON files for cloud data mode.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upload_to_blob.py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Cosmos DB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Route, district, and event records for app-shaped data.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seed_cosmos.py</w:t>
            </w:r>
          </w:p>
        </w:tc>
      </w:tr>
    </w:tbl>
    <w:p>
      <w:pPr>
        <w:spacing w:after="80"/>
      </w:pPr>
    </w:p>
    <w:p>
      <w:pPr>
        <w:spacing w:before="100" w:after="100"/>
      </w:pPr>
      <w:r>
        <w:rPr>
          <w:rFonts w:ascii="Aptos" w:hAnsi="Aptos"/>
          <w:b/>
          <w:i w:val="0"/>
          <w:color w:val="F57522"/>
          <w:sz w:val="25"/>
        </w:rPr>
        <w:t>Deploy and observe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36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Container Apps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Hosted FastAPI/frontend runtime.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azure.yaml, infra/main.bicep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Container Registry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Container image storage for the deployed app.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infra/modules/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App Insights + Logs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Health, failures, latency, requests, and diagnostics.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Azure portal</w:t>
            </w:r>
          </w:p>
        </w:tc>
      </w:tr>
    </w:tbl>
    <w:p>
      <w:pPr>
        <w:spacing w:after="80"/>
      </w:pPr>
    </w:p>
    <w:p>
      <w:pPr>
        <w:spacing w:before="100" w:after="100"/>
      </w:pPr>
      <w:r>
        <w:rPr>
          <w:rFonts w:ascii="Aptos" w:hAnsi="Aptos"/>
          <w:b/>
          <w:i w:val="0"/>
          <w:color w:val="7E57FF"/>
          <w:sz w:val="25"/>
        </w:rPr>
        <w:t>Infrastructure workflow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360"/>
            <w:shd w:fill="FFFFFF"/>
            <w:tcBorders>
              <w:top w:sz="8" w:val="single" w:color="D2DEEA"/>
              <w:left w:sz="20" w:val="single" w:color="7E57FF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Bicep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Infrastructure-as-code for reproducible Azure resources.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infra/main.bicep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7E57FF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Azure Developer CLI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Environment provisioning and deploy workflow.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azd / deploy script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7E57FF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Tests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API, data-shape, health, and scoring checks.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tests/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10512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84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r/>
            <w:r>
              <w:rPr>
                <w:rFonts w:ascii="Aptos" w:hAnsi="Aptos"/>
                <w:b/>
                <w:i w:val="0"/>
                <w:color w:val="007CBE"/>
                <w:sz w:val="17"/>
              </w:rPr>
              <w:t xml:space="preserve">  ARCHITECTURE  </w:t>
            </w:r>
          </w:p>
        </w:tc>
        <w:tc>
          <w:tcPr>
            <w:tcW w:type="dxa" w:w="5328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pPr>
              <w:jc w:val="right"/>
            </w:pPr>
            <w:r/>
            <w:r>
              <w:rPr>
                <w:rFonts w:ascii="Aptos" w:hAnsi="Aptos"/>
                <w:b/>
                <w:i w:val="0"/>
                <w:color w:val="DCEAF5"/>
                <w:sz w:val="16"/>
              </w:rPr>
              <w:t>Riyadh Mobility Intelligence Starter Kit</w:t>
            </w:r>
          </w:p>
        </w:tc>
      </w:tr>
    </w:tbl>
    <w:p>
      <w:pPr>
        <w:spacing w:after="80"/>
      </w:pPr>
    </w:p>
    <w:p>
      <w:pPr>
        <w:pStyle w:val="Heading1"/>
        <w:spacing w:after="80"/>
      </w:pPr>
      <w:r>
        <w:rPr>
          <w:rFonts w:ascii="Aptos" w:hAnsi="Aptos"/>
          <w:b w:val="0"/>
          <w:i w:val="0"/>
        </w:rPr>
        <w:t>3. Architecture and Build Path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The app is designed to work locally first, then graduate into an Azure-backed live path. The app must remain useful even when Azure credentials, remote services, or live data are unavailable.</w:t>
      </w:r>
    </w:p>
    <w:p>
      <w:pPr>
        <w:spacing w:before="100" w:after="100"/>
      </w:pPr>
      <w:r>
        <w:rPr>
          <w:rFonts w:ascii="Aptos" w:hAnsi="Aptos"/>
          <w:b/>
          <w:i w:val="0"/>
          <w:color w:val="007CBE"/>
          <w:sz w:val="25"/>
        </w:rPr>
        <w:t>Flow map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04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Local-first path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Browser -&gt; FastAPI -&gt; static frontend/API -&gt; bundled sample data -&gt; score panel.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no Azure required</w:t>
            </w:r>
          </w:p>
        </w:tc>
        <w:tc>
          <w:tcPr>
            <w:tcW w:type="dxa" w:w="504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Azure-backed path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Browser -&gt; Container Apps -&gt; FastAPI -&gt; Azure Maps / Blob / Cosmos / App Insights.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cloud-live</w:t>
            </w:r>
          </w:p>
        </w:tc>
      </w:tr>
      <w:tr>
        <w:tc>
          <w:tcPr>
            <w:tcW w:type="dxa" w:w="504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Fallback chain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Cosmos when configured -&gt; Blob when configured -&gt; bundled sample files always.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resilient data</w:t>
            </w:r>
          </w:p>
        </w:tc>
        <w:tc>
          <w:tcPr>
            <w:tcW w:type="dxa" w:w="504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Score request flow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User selects district -&gt; frontend calls /api/score -&gt; backend loads data -&gt; panel renders result.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explainable</w:t>
            </w:r>
          </w:p>
        </w:tc>
      </w:tr>
    </w:tbl>
    <w:p>
      <w:pPr>
        <w:spacing w:after="80"/>
      </w:pPr>
    </w:p>
    <w:p>
      <w:pPr>
        <w:spacing w:before="100" w:after="100"/>
      </w:pPr>
      <w:r>
        <w:rPr>
          <w:rFonts w:ascii="Aptos" w:hAnsi="Aptos"/>
          <w:b/>
          <w:i w:val="0"/>
          <w:color w:val="0FB280"/>
          <w:sz w:val="25"/>
        </w:rPr>
        <w:t>Editable build-path diagrams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04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Browser to backend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Browser opens the static dashboard served by FastAPI.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Browser -&gt; FastAPI</w:t>
            </w:r>
          </w:p>
        </w:tc>
        <w:tc>
          <w:tcPr>
            <w:tcW w:type="dxa" w:w="504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Backend to data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FastAPI loads Cosmos, Blob, or bundled sample files through one data-access layer.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API -&gt; data</w:t>
            </w:r>
          </w:p>
        </w:tc>
      </w:tr>
      <w:tr>
        <w:tc>
          <w:tcPr>
            <w:tcW w:type="dxa" w:w="504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Data to interface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GeoJSON, route records, events, and score components return to the dashboard.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data -&gt; UI</w:t>
            </w:r>
          </w:p>
        </w:tc>
        <w:tc>
          <w:tcPr>
            <w:tcW w:type="dxa" w:w="504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Fallback order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Use Cosmos when configured, Blob when configured, and sample files always.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Cosmos -&gt; Blob -&gt; sample</w:t>
            </w:r>
          </w:p>
        </w:tc>
      </w:tr>
    </w:tbl>
    <w:p>
      <w:pPr>
        <w:spacing w:after="8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08182F"/>
            <w:tcBorders>
              <w:top w:sz="8" w:val="single" w:color="08182F"/>
              <w:left w:sz="8" w:val="single" w:color="08182F"/>
              <w:bottom w:sz="8" w:val="single" w:color="08182F"/>
              <w:right w:sz="8" w:val="single" w:color="08182F"/>
            </w:tcBorders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FFFFFF"/>
                <w:sz w:val="22"/>
              </w:rPr>
              <w:t xml:space="preserve">Builder move: </w:t>
            </w:r>
            <w:r>
              <w:rPr>
                <w:rFonts w:ascii="Aptos" w:hAnsi="Aptos"/>
                <w:b w:val="0"/>
                <w:i w:val="0"/>
                <w:color w:val="FFFFFF"/>
                <w:sz w:val="20"/>
              </w:rPr>
              <w:t>Start with DATA_MODE=sample, then move to Blob or Cosmos only after the local app is working.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80"/>
      </w:pPr>
      <w:r>
        <w:rPr>
          <w:rFonts w:ascii="Aptos" w:hAnsi="Aptos"/>
          <w:b w:val="0"/>
          <w:i w:val="0"/>
        </w:rPr>
        <w:t>4. Project Structure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Start with the app shell, API, frontend, sample data, deployment files, and tests.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6FAFD"/>
            <w:tcBorders>
              <w:top w:sz="6" w:val="single" w:color="D2DEEA"/>
              <w:left w:sz="6" w:val="single" w:color="D2DEEA"/>
              <w:bottom w:sz="6" w:val="single" w:color="D2DEEA"/>
              <w:right w:sz="6" w:val="single" w:color="D2DE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enlo" w:hAnsi="Menlo"/>
                <w:b w:val="0"/>
                <w:i w:val="0"/>
                <w:color w:val="0F172A"/>
                <w:sz w:val="19"/>
              </w:rPr>
              <w:t>riyadh-mobility-intelligence-dashboard/</w:t>
              <w:br/>
              <w:t>├── app/                         # FastAPI app, API, frontend, sample data</w:t>
              <w:br/>
              <w:t>├── scripts/                     # fetch, normalize, upload, seed, validate</w:t>
              <w:br/>
              <w:t>├── infra/                       # Bicep infrastructure modules</w:t>
              <w:br/>
              <w:t>├── docs/                        # build guide and supporting notes</w:t>
              <w:br/>
              <w:t>├── tests/                       # scoring, API, and data-shape checks</w:t>
              <w:br/>
              <w:t>├── azure.yaml                   # Azure Developer CLI project</w:t>
              <w:br/>
              <w:t>├── Dockerfile                   # container definition</w:t>
              <w:br/>
              <w:t>└── requirements.txt             # Python dependencies</w:t>
            </w:r>
          </w:p>
        </w:tc>
      </w:tr>
    </w:tbl>
    <w:p>
      <w:pPr>
        <w:spacing w:after="4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2232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Area</w:t>
            </w:r>
          </w:p>
        </w:tc>
        <w:tc>
          <w:tcPr>
            <w:tcW w:type="dxa" w:w="3816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Start here</w:t>
            </w:r>
          </w:p>
        </w:tc>
        <w:tc>
          <w:tcPr>
            <w:tcW w:type="dxa" w:w="4031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Why it matters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Backend entrypoints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app/main.py, app/routes.py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FastAPI app shell, static serving, API contract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Data loading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app/data_access.py, app/static/sample-data/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sample, Blob, and Cosmos fallback behavior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Score formula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app/scoring.py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transparent scoring logic that teams can adapt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Frontend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app/static/index.html, app/static/src/main.js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page shell, boot sequence, API orchestration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Map behavior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app/static/src/map.js, app/static/src/layers.js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Azure Maps path, local fallback, overlays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Deployment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azure.yaml, infra/main.bicep, scripts/deploy_azure.sh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cloud-live path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Tests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tests/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API, data-shape, health, and scoring checks</w:t>
            </w:r>
          </w:p>
        </w:tc>
      </w:tr>
    </w:tbl>
    <w:p>
      <w:pPr>
        <w:spacing w:after="120"/>
      </w:pPr>
    </w:p>
    <w:p>
      <w:pPr>
        <w:pStyle w:val="Heading2"/>
        <w:spacing w:after="80"/>
      </w:pPr>
      <w:r>
        <w:rPr>
          <w:rFonts w:ascii="Aptos" w:hAnsi="Aptos"/>
          <w:b w:val="0"/>
          <w:i w:val="0"/>
        </w:rPr>
        <w:t>Where the Data Comes From</w:t>
      </w:r>
    </w:p>
    <w:p>
      <w:pPr>
        <w:spacing w:after="80"/>
      </w:pPr>
      <w:r>
        <w:rPr>
          <w:rFonts w:ascii="Aptos" w:hAnsi="Aptos"/>
          <w:b w:val="0"/>
          <w:i w:val="0"/>
          <w:sz w:val="20"/>
        </w:rPr>
        <w:t>The bundled sample data is derived from Riyadh Commission for Riyadh City open geospatial datasets. The files live under app/static/sample-data/ and keep the app useful even when no cloud services are configured.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600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File</w:t>
            </w:r>
          </w:p>
        </w:tc>
        <w:tc>
          <w:tcPr>
            <w:tcW w:type="dxa" w:w="5184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Contents</w:t>
            </w:r>
          </w:p>
        </w:tc>
        <w:tc>
          <w:tcPr>
            <w:tcW w:type="dxa" w:w="1296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Records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riyadh_metro_lines_sample.geojson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Metro line features with names, colors, and geometry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6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riyadh_bus_routes_sample.geojson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Bus route features with route IDs and geometry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100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district_centers_sample.geojson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Riyadh district center points with English and Arabic names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10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mock_live_events_sample.json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Sample delay or incident markers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variable</w:t>
            </w:r>
          </w:p>
        </w:tc>
      </w:tr>
    </w:tbl>
    <w:p>
      <w:pPr>
        <w:spacing w:after="120"/>
      </w:pPr>
    </w:p>
    <w:tbl>
      <w:tblPr>
        <w:tblW w:type="dxa" w:w="10512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84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r/>
            <w:r>
              <w:rPr>
                <w:rFonts w:ascii="Aptos" w:hAnsi="Aptos"/>
                <w:b/>
                <w:i w:val="0"/>
                <w:color w:val="007CBE"/>
                <w:sz w:val="17"/>
              </w:rPr>
              <w:t xml:space="preserve">  LOCAL RUN  </w:t>
            </w:r>
          </w:p>
        </w:tc>
        <w:tc>
          <w:tcPr>
            <w:tcW w:type="dxa" w:w="5328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pPr>
              <w:jc w:val="right"/>
            </w:pPr>
            <w:r/>
            <w:r>
              <w:rPr>
                <w:rFonts w:ascii="Aptos" w:hAnsi="Aptos"/>
                <w:b/>
                <w:i w:val="0"/>
                <w:color w:val="DCEAF5"/>
                <w:sz w:val="16"/>
              </w:rPr>
              <w:t>Riyadh Mobility Intelligence Starter Kit</w:t>
            </w:r>
          </w:p>
        </w:tc>
      </w:tr>
    </w:tbl>
    <w:p>
      <w:pPr>
        <w:spacing w:after="80"/>
      </w:pPr>
    </w:p>
    <w:p>
      <w:pPr>
        <w:pStyle w:val="Heading1"/>
        <w:spacing w:after="80"/>
      </w:pPr>
      <w:r>
        <w:rPr>
          <w:rFonts w:ascii="Aptos" w:hAnsi="Aptos"/>
          <w:b w:val="0"/>
          <w:i w:val="0"/>
        </w:rPr>
        <w:t>5. Run Locally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Local setup is deliberately direct. The goal is to get one useful screen running before adding cloud services.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6FAFD"/>
            <w:tcBorders>
              <w:top w:sz="6" w:val="single" w:color="D2DEEA"/>
              <w:left w:sz="6" w:val="single" w:color="D2DEEA"/>
              <w:bottom w:sz="6" w:val="single" w:color="D2DEEA"/>
              <w:right w:sz="6" w:val="single" w:color="D2DE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enlo" w:hAnsi="Menlo"/>
                <w:b w:val="0"/>
                <w:i w:val="0"/>
                <w:color w:val="0F172A"/>
                <w:sz w:val="19"/>
              </w:rPr>
              <w:t>git clone https://github.com/Esturban/microsoft-hackathon-riyadh-mobility.git</w:t>
              <w:br/>
              <w:t>cd microsoft-hackathon-riyadh-mobility</w:t>
              <w:br/>
              <w:t>python3 -m venv .venv</w:t>
              <w:br/>
              <w:t>source .venv/bin/activate        # Windows: .venv\Scripts\activate</w:t>
              <w:br/>
              <w:t>pip install -r requirements.txt</w:t>
              <w:br/>
              <w:t>cp .env.example .env</w:t>
            </w:r>
          </w:p>
        </w:tc>
      </w:tr>
    </w:tbl>
    <w:p>
      <w:pPr>
        <w:spacing w:after="4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6FAFD"/>
            <w:tcBorders>
              <w:top w:sz="6" w:val="single" w:color="D2DEEA"/>
              <w:left w:sz="6" w:val="single" w:color="D2DEEA"/>
              <w:bottom w:sz="6" w:val="single" w:color="D2DEEA"/>
              <w:right w:sz="6" w:val="single" w:color="D2DE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enlo" w:hAnsi="Menlo"/>
                <w:b w:val="0"/>
                <w:i w:val="0"/>
                <w:color w:val="0F172A"/>
                <w:sz w:val="19"/>
              </w:rPr>
              <w:t>DATA_MODE=sample</w:t>
              <w:br/>
              <w:t>python -m uvicorn app.main:app --reload</w:t>
              <w:br/>
              <w:t>http://127.0.0.1:8000</w:t>
            </w:r>
          </w:p>
        </w:tc>
      </w:tr>
    </w:tbl>
    <w:p>
      <w:pPr>
        <w:spacing w:after="4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FF1E8"/>
            <w:tcBorders>
              <w:top w:sz="8" w:val="single" w:color="FFF1E8"/>
              <w:left w:sz="8" w:val="single" w:color="FFF1E8"/>
              <w:bottom w:sz="8" w:val="single" w:color="FFF1E8"/>
              <w:right w:sz="8" w:val="single" w:color="FFF1E8"/>
            </w:tcBorders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 xml:space="preserve">Slow-load warning: </w:t>
            </w:r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The first page load can take time. Wait for the district selector, layer controls, map container, and score panel before judging success.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8368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-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836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ptos" w:hAnsi="Aptos"/>
          <w:b w:val="0"/>
          <w:i/>
          <w:color w:val="536987"/>
          <w:sz w:val="18"/>
        </w:rPr>
        <w:t>Metro and bus layers rendered locally with OpenStreetMap fallback tiles.</w:t>
      </w:r>
    </w:p>
    <w:tbl>
      <w:tblPr>
        <w:tblW w:type="dxa" w:w="10512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84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r/>
            <w:r>
              <w:rPr>
                <w:rFonts w:ascii="Aptos" w:hAnsi="Aptos"/>
                <w:b/>
                <w:i w:val="0"/>
                <w:color w:val="007CBE"/>
                <w:sz w:val="17"/>
              </w:rPr>
              <w:t xml:space="preserve">  RUN CHECKS  </w:t>
            </w:r>
          </w:p>
        </w:tc>
        <w:tc>
          <w:tcPr>
            <w:tcW w:type="dxa" w:w="5328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pPr>
              <w:jc w:val="right"/>
            </w:pPr>
            <w:r/>
            <w:r>
              <w:rPr>
                <w:rFonts w:ascii="Aptos" w:hAnsi="Aptos"/>
                <w:b/>
                <w:i w:val="0"/>
                <w:color w:val="DCEAF5"/>
                <w:sz w:val="16"/>
              </w:rPr>
              <w:t>Riyadh Mobility Intelligence Starter Kit</w:t>
            </w:r>
          </w:p>
        </w:tc>
      </w:tr>
    </w:tbl>
    <w:p>
      <w:pPr>
        <w:spacing w:after="80"/>
      </w:pPr>
    </w:p>
    <w:p>
      <w:pPr>
        <w:pStyle w:val="Heading1"/>
        <w:spacing w:after="80"/>
      </w:pPr>
      <w:r>
        <w:rPr>
          <w:rFonts w:ascii="Aptos" w:hAnsi="Aptos"/>
          <w:b w:val="0"/>
          <w:i w:val="0"/>
        </w:rPr>
        <w:t>Local Verification Gates</w:t>
      </w:r>
    </w:p>
    <w:p>
      <w:pPr>
        <w:spacing w:before="100" w:after="100"/>
      </w:pPr>
      <w:r>
        <w:rPr>
          <w:rFonts w:ascii="Aptos" w:hAnsi="Aptos"/>
          <w:b/>
          <w:i w:val="0"/>
          <w:color w:val="007CBE"/>
          <w:sz w:val="25"/>
        </w:rPr>
        <w:t>UI readiness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36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Dashboard loads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Open http://127.0.0.1:8000 and wait for the app shell.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local browser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Map renders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Azure Maps or OpenStreetMap should render with route overlays.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map + fallback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Districts appear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The selector should show 10 districts and update the panel.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district selector</w:t>
            </w:r>
          </w:p>
        </w:tc>
      </w:tr>
    </w:tbl>
    <w:p>
      <w:pPr>
        <w:spacing w:after="80"/>
      </w:pPr>
    </w:p>
    <w:p>
      <w:pPr>
        <w:spacing w:before="100" w:after="100"/>
      </w:pPr>
      <w:r>
        <w:rPr>
          <w:rFonts w:ascii="Aptos" w:hAnsi="Aptos"/>
          <w:b/>
          <w:i w:val="0"/>
          <w:color w:val="0FB280"/>
          <w:sz w:val="25"/>
        </w:rPr>
        <w:t>API checks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36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Health endpoint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Return a small OK response from FastAPI.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curl -s /health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Data status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Confirm sample mode, counts, and fallback notes.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curl -s /api/data-status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0FB280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Score endpoint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Call or trigger the endpoint to confirm scoring.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/api/score?districtId=...</w:t>
            </w:r>
          </w:p>
        </w:tc>
      </w:tr>
    </w:tbl>
    <w:p>
      <w:pPr>
        <w:spacing w:after="80"/>
      </w:pPr>
    </w:p>
    <w:p>
      <w:pPr>
        <w:spacing w:before="100" w:after="100"/>
      </w:pPr>
      <w:r>
        <w:rPr>
          <w:rFonts w:ascii="Aptos" w:hAnsi="Aptos"/>
          <w:b/>
          <w:i w:val="0"/>
          <w:color w:val="F57522"/>
          <w:sz w:val="25"/>
        </w:rPr>
        <w:t>Builder commands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36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Validate data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Run this when map layers or counts look wrong.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python scripts/validate_data.py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Run tests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Catch API, health, data-shape, and scoring regressions.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python -m pytest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Stay local first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Move to cloud only after the local proof path is stable.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DATA_MODE=sample</w:t>
            </w:r>
          </w:p>
        </w:tc>
      </w:tr>
    </w:tbl>
    <w:p>
      <w:pPr>
        <w:spacing w:after="8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08182F"/>
            <w:tcBorders>
              <w:top w:sz="8" w:val="single" w:color="08182F"/>
              <w:left w:sz="8" w:val="single" w:color="08182F"/>
              <w:bottom w:sz="8" w:val="single" w:color="08182F"/>
              <w:right w:sz="8" w:val="single" w:color="08182F"/>
            </w:tcBorders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FFFFFF"/>
                <w:sz w:val="22"/>
              </w:rPr>
              <w:t xml:space="preserve">Success signal: </w:t>
            </w:r>
            <w:r>
              <w:rPr>
                <w:rFonts w:ascii="Aptos" w:hAnsi="Aptos"/>
                <w:b w:val="0"/>
                <w:i w:val="0"/>
                <w:color w:val="FFFFFF"/>
                <w:sz w:val="20"/>
              </w:rPr>
              <w:t>Dashboard visible, overlays present, selector populated, score panel updating, /health OK, and /api/data-status explaining the active data source.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10512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84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r/>
            <w:r>
              <w:rPr>
                <w:rFonts w:ascii="Aptos" w:hAnsi="Aptos"/>
                <w:b/>
                <w:i w:val="0"/>
                <w:color w:val="007CBE"/>
                <w:sz w:val="17"/>
              </w:rPr>
              <w:t xml:space="preserve">  API CONTRACTS  </w:t>
            </w:r>
          </w:p>
        </w:tc>
        <w:tc>
          <w:tcPr>
            <w:tcW w:type="dxa" w:w="5328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pPr>
              <w:jc w:val="right"/>
            </w:pPr>
            <w:r/>
            <w:r>
              <w:rPr>
                <w:rFonts w:ascii="Aptos" w:hAnsi="Aptos"/>
                <w:b/>
                <w:i w:val="0"/>
                <w:color w:val="DCEAF5"/>
                <w:sz w:val="16"/>
              </w:rPr>
              <w:t>Riyadh Mobility Intelligence Starter Kit</w:t>
            </w:r>
          </w:p>
        </w:tc>
      </w:tr>
    </w:tbl>
    <w:p>
      <w:pPr>
        <w:spacing w:after="80"/>
      </w:pPr>
    </w:p>
    <w:p>
      <w:pPr>
        <w:pStyle w:val="Heading1"/>
        <w:spacing w:after="80"/>
      </w:pPr>
      <w:r>
        <w:rPr>
          <w:rFonts w:ascii="Aptos" w:hAnsi="Aptos"/>
          <w:b w:val="0"/>
          <w:i w:val="0"/>
        </w:rPr>
        <w:t>6. Backend Walkthrough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The backend is a small FastAPI application. It serves both the API and the static frontend so the starter kit stays easy to run and easy to deploy.</w:t>
      </w:r>
    </w:p>
    <w:p>
      <w:pPr>
        <w:spacing w:before="100" w:after="100"/>
      </w:pPr>
      <w:r>
        <w:rPr>
          <w:rFonts w:ascii="Aptos" w:hAnsi="Aptos"/>
          <w:b/>
          <w:i w:val="0"/>
          <w:color w:val="007CBE"/>
          <w:sz w:val="25"/>
        </w:rPr>
        <w:t>Backend API contracts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04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Bootstrap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/health and /api/config confirm app health and runtime settings.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health/config</w:t>
            </w:r>
          </w:p>
        </w:tc>
        <w:tc>
          <w:tcPr>
            <w:tcW w:type="dxa" w:w="504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Map layers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/api/routes and /api/routes/geojson?mode=... return counts and map-ready geometry.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routes</w:t>
            </w:r>
          </w:p>
        </w:tc>
      </w:tr>
      <w:tr>
        <w:tc>
          <w:tcPr>
            <w:tcW w:type="dxa" w:w="504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District scoring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/api/districts and /api/score?districtId=... drive the selector and score panel.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score</w:t>
            </w:r>
          </w:p>
        </w:tc>
        <w:tc>
          <w:tcPr>
            <w:tcW w:type="dxa" w:w="5040"/>
            <w:shd w:fill="FFFFFF"/>
            <w:tcBorders>
              <w:top w:sz="8" w:val="single" w:color="D2DEEA"/>
              <w:left w:sz="20" w:val="single" w:color="007CBE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Diagnostics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/api/live-events and /api/data-status explain events, mode, and fallback behavior.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status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0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data-statu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0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b w:val="0"/>
          <w:i/>
          <w:color w:val="536987"/>
          <w:sz w:val="20"/>
        </w:rPr>
        <w:t>/api/data-status confirms sample mode and explains fallback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5321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score-requ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3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b w:val="0"/>
          <w:i/>
          <w:color w:val="536987"/>
          <w:sz w:val="20"/>
        </w:rPr>
        <w:t>Score request flow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6FAFD"/>
            <w:tcBorders>
              <w:top w:sz="6" w:val="single" w:color="D2DEEA"/>
              <w:left w:sz="6" w:val="single" w:color="D2DEEA"/>
              <w:bottom w:sz="6" w:val="single" w:color="D2DEEA"/>
              <w:right w:sz="6" w:val="single" w:color="D2DE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enlo" w:hAnsi="Menlo"/>
                <w:b w:val="0"/>
                <w:i w:val="0"/>
                <w:color w:val="0F172A"/>
                <w:sz w:val="19"/>
              </w:rPr>
              <w:t>score = (nearby metro count x 3) + nearby bus count - live delay penalty</w:t>
            </w:r>
          </w:p>
        </w:tc>
      </w:tr>
    </w:tbl>
    <w:p>
      <w:pPr>
        <w:spacing w:after="4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08182F"/>
            <w:tcBorders>
              <w:top w:sz="8" w:val="single" w:color="08182F"/>
              <w:left w:sz="8" w:val="single" w:color="08182F"/>
              <w:bottom w:sz="8" w:val="single" w:color="08182F"/>
              <w:right w:sz="8" w:val="single" w:color="08182F"/>
            </w:tcBorders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FFFFFF"/>
                <w:sz w:val="22"/>
              </w:rPr>
              <w:t xml:space="preserve">Adaptation note: </w:t>
            </w:r>
            <w:r>
              <w:rPr>
                <w:rFonts w:ascii="Aptos" w:hAnsi="Aptos"/>
                <w:b w:val="0"/>
                <w:i w:val="0"/>
                <w:color w:val="FFFFFF"/>
                <w:sz w:val="20"/>
              </w:rPr>
              <w:t>Keep this formula easy to explain. Teams can later replace the weights or add parking, walkability, public services, heat, or event density.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80"/>
      </w:pPr>
      <w:r>
        <w:rPr>
          <w:rFonts w:ascii="Aptos" w:hAnsi="Aptos"/>
          <w:b w:val="0"/>
          <w:i w:val="0"/>
        </w:rPr>
        <w:t>7. Frontend Walkthrough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The frontend is a single-page application built with Vanilla JavaScript. On startup it fetches config, routes, metro, bus, districts, events, and data status in parallel.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2160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Layer</w:t>
            </w:r>
          </w:p>
        </w:tc>
        <w:tc>
          <w:tcPr>
            <w:tcW w:type="dxa" w:w="3744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What it shows</w:t>
            </w:r>
          </w:p>
        </w:tc>
        <w:tc>
          <w:tcPr>
            <w:tcW w:type="dxa" w:w="4176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Why it matters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Metro lines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high-capacity mobility corridors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shows structural transit coverage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Bus routes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surface transit coverage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shows fine-grained network reach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Districts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selectable district points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anchors the score conversation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Live events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delay or incident markers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demonstrates cloud-live extension potential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Accessibility buffer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rough selected-district service area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makes the score formula visible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38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ct-selec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38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b w:val="0"/>
          <w:i/>
          <w:color w:val="536987"/>
          <w:sz w:val="20"/>
        </w:rPr>
        <w:t>District selector in the dashboard.</w:t>
      </w:r>
    </w:p>
    <w:p>
      <w:pPr>
        <w:spacing w:before="100" w:after="100"/>
      </w:pPr>
      <w:r>
        <w:rPr>
          <w:rFonts w:ascii="Aptos" w:hAnsi="Aptos"/>
          <w:b/>
          <w:i w:val="0"/>
          <w:color w:val="7E57FF"/>
          <w:sz w:val="25"/>
        </w:rPr>
        <w:t>Score panel story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360"/>
            <w:shd w:fill="FFFFFF"/>
            <w:tcBorders>
              <w:top w:sz="8" w:val="single" w:color="D2DEEA"/>
              <w:left w:sz="20" w:val="single" w:color="7E57FF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Selected district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The panel names the district in focus.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7E57FF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Score and rating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A readable number and label summarize access.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7E57FF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Route counts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Metro and bus counts explain the score.</w:t>
            </w:r>
          </w:p>
        </w:tc>
      </w:tr>
      <w:tr>
        <w:tc>
          <w:tcPr>
            <w:tcW w:type="dxa" w:w="3360"/>
            <w:shd w:fill="FFFFFF"/>
            <w:tcBorders>
              <w:top w:sz="8" w:val="single" w:color="D2DEEA"/>
              <w:left w:sz="20" w:val="single" w:color="7E57FF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Delay penalty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Live event data can reduce the score.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7E57FF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Formula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The current calculation is visible and replaceable.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7E57FF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Data source badge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The panel explains sample, Blob, or Cosmos mode.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41970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ct-score-pan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197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b w:val="0"/>
          <w:i/>
          <w:color w:val="536987"/>
          <w:sz w:val="20"/>
        </w:rPr>
        <w:t>District score panel after selecting a Riyadh district.</w:t>
      </w:r>
    </w:p>
    <w:p>
      <w:r>
        <w:br w:type="page"/>
      </w:r>
    </w:p>
    <w:tbl>
      <w:tblPr>
        <w:tblW w:type="dxa" w:w="10512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84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r/>
            <w:r>
              <w:rPr>
                <w:rFonts w:ascii="Aptos" w:hAnsi="Aptos"/>
                <w:b/>
                <w:i w:val="0"/>
                <w:color w:val="007CBE"/>
                <w:sz w:val="17"/>
              </w:rPr>
              <w:t xml:space="preserve">  CLOUD-LIVE  </w:t>
            </w:r>
          </w:p>
        </w:tc>
        <w:tc>
          <w:tcPr>
            <w:tcW w:type="dxa" w:w="5328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pPr>
              <w:jc w:val="right"/>
            </w:pPr>
            <w:r/>
            <w:r>
              <w:rPr>
                <w:rFonts w:ascii="Aptos" w:hAnsi="Aptos"/>
                <w:b/>
                <w:i w:val="0"/>
                <w:color w:val="DCEAF5"/>
                <w:sz w:val="16"/>
              </w:rPr>
              <w:t>Riyadh Mobility Intelligence Starter Kit</w:t>
            </w:r>
          </w:p>
        </w:tc>
      </w:tr>
    </w:tbl>
    <w:p>
      <w:pPr>
        <w:spacing w:after="80"/>
      </w:pPr>
    </w:p>
    <w:p>
      <w:pPr>
        <w:pStyle w:val="Heading1"/>
        <w:spacing w:after="80"/>
      </w:pPr>
      <w:r>
        <w:rPr>
          <w:rFonts w:ascii="Aptos" w:hAnsi="Aptos"/>
          <w:b w:val="0"/>
          <w:i w:val="0"/>
        </w:rPr>
        <w:t>8. Cloud-Live Deployment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The cloud-live path is the deployable version of the same starter kit. Use it when a team needs to show that the app can move beyond a laptop and into a credible Azure environment.</w:t>
      </w:r>
    </w:p>
    <w:p>
      <w:pPr>
        <w:spacing w:before="100" w:after="100"/>
      </w:pPr>
      <w:r>
        <w:rPr>
          <w:rFonts w:ascii="Aptos" w:hAnsi="Aptos"/>
          <w:b/>
          <w:i w:val="0"/>
          <w:color w:val="F57522"/>
          <w:sz w:val="25"/>
        </w:rPr>
        <w:t>Deployment workflow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36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Authenticate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az login and azd auth login.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identity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Initialize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azd init and set target environment if needed.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environment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Deploy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Run bash scripts/deploy_azure.sh.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provision</w:t>
            </w:r>
          </w:p>
        </w:tc>
      </w:tr>
      <w:tr>
        <w:tc>
          <w:tcPr>
            <w:tcW w:type="dxa" w:w="336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Verify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Open WEB_APP_URL, /health, and /api/data-status.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smoke tests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Operate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Use App Insights and logs if the app fails or loads slowly.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diagnostics</w:t>
            </w:r>
          </w:p>
        </w:tc>
        <w:tc>
          <w:tcPr>
            <w:tcW w:type="dxa" w:w="3360"/>
            <w:shd w:fill="FFFFFF"/>
            <w:tcBorders>
              <w:top w:sz="8" w:val="single" w:color="D2DEEA"/>
              <w:left w:sz="20" w:val="single" w:color="F57522"/>
              <w:bottom w:sz="8" w:val="single" w:color="D2DEEA"/>
              <w:right w:sz="8" w:val="single" w:color="D2DEEA"/>
            </w:tcBorders>
            <w:tcMar>
              <w:top w:w="165" w:type="dxa"/>
              <w:start w:w="170" w:type="dxa"/>
              <w:bottom w:w="150" w:type="dxa"/>
              <w:end w:w="150" w:type="dxa"/>
            </w:tcMar>
          </w:tcPr>
          <w:p>
            <w:pPr>
              <w:spacing w:after="60"/>
            </w:pPr>
            <w:r/>
            <w:r>
              <w:rPr>
                <w:rFonts w:ascii="Aptos" w:hAnsi="Aptos"/>
                <w:b/>
                <w:i w:val="0"/>
                <w:color w:val="0F172A"/>
                <w:sz w:val="22"/>
              </w:rPr>
              <w:t>Teardown</w:t>
            </w:r>
          </w:p>
          <w:p>
            <w:pPr>
              <w:spacing w:after="100"/>
            </w:pPr>
            <w:r>
              <w:rPr>
                <w:rFonts w:ascii="Aptos" w:hAnsi="Aptos"/>
                <w:b w:val="0"/>
                <w:i w:val="0"/>
                <w:color w:val="526178"/>
                <w:sz w:val="20"/>
              </w:rPr>
              <w:t>Run destroy_resource_group.sh --yes when finished.</w:t>
            </w:r>
          </w:p>
          <w:p>
            <w:pPr>
              <w:spacing w:before="40"/>
              <w:jc w:val="center"/>
            </w:pPr>
            <w:r>
              <w:rPr>
                <w:rFonts w:ascii="Aptos" w:hAnsi="Aptos"/>
                <w:b w:val="0"/>
                <w:i w:val="0"/>
                <w:color w:val="526178"/>
                <w:sz w:val="17"/>
              </w:rPr>
              <w:t>cleanup</w:t>
            </w:r>
          </w:p>
        </w:tc>
      </w:tr>
    </w:tbl>
    <w:p>
      <w:pPr>
        <w:spacing w:after="8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6FAFD"/>
            <w:tcBorders>
              <w:top w:sz="6" w:val="single" w:color="D2DEEA"/>
              <w:left w:sz="6" w:val="single" w:color="D2DEEA"/>
              <w:bottom w:sz="6" w:val="single" w:color="D2DEEA"/>
              <w:right w:sz="6" w:val="single" w:color="D2DE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enlo" w:hAnsi="Menlo"/>
                <w:b w:val="0"/>
                <w:i w:val="0"/>
                <w:color w:val="0F172A"/>
                <w:sz w:val="19"/>
              </w:rPr>
              <w:t>az login</w:t>
              <w:br/>
              <w:t>azd auth login</w:t>
              <w:br/>
              <w:t>azd init</w:t>
              <w:br/>
              <w:t>bash scripts/deploy_azure.sh</w:t>
              <w:br/>
              <w:t>bash scripts/deploy_azure.sh eastus rg-riyadh-ud-eastus</w:t>
            </w:r>
          </w:p>
        </w:tc>
      </w:tr>
    </w:tbl>
    <w:p>
      <w:pPr>
        <w:spacing w:after="4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3456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Azure resource</w:t>
            </w:r>
          </w:p>
        </w:tc>
        <w:tc>
          <w:tcPr>
            <w:tcW w:type="dxa" w:w="6623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Role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Azure Container Apps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hosts FastAPI and the static frontend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Azure Container Registry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stores the built container image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Azure Maps account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supports cloud map services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Azure Blob Storage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stores raw and processed mobility files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Azure Cosmos DB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stores route, district, and event records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Application Insights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tracks health, latency, failures, and requests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Log Analytics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stores logs and diagnostics</w:t>
            </w:r>
          </w:p>
        </w:tc>
      </w:tr>
    </w:tbl>
    <w:p>
      <w:pPr>
        <w:spacing w:after="12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08182F"/>
            <w:tcBorders>
              <w:top w:sz="8" w:val="single" w:color="08182F"/>
              <w:left w:sz="8" w:val="single" w:color="08182F"/>
              <w:bottom w:sz="8" w:val="single" w:color="08182F"/>
              <w:right w:sz="8" w:val="single" w:color="08182F"/>
            </w:tcBorders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FFFFFF"/>
                <w:sz w:val="22"/>
              </w:rPr>
              <w:t xml:space="preserve">After deploy: </w:t>
            </w:r>
            <w:r>
              <w:rPr>
                <w:rFonts w:ascii="Aptos" w:hAnsi="Aptos"/>
                <w:b w:val="0"/>
                <w:i w:val="0"/>
                <w:color w:val="FFFFFF"/>
                <w:sz w:val="20"/>
              </w:rPr>
              <w:t>Copy WEB_APP_URL from azd output, open the deployed app, check /health and /api/data-status, confirm active mode, and inspect App Insights if anything fails.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10512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84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r/>
            <w:r>
              <w:rPr>
                <w:rFonts w:ascii="Aptos" w:hAnsi="Aptos"/>
                <w:b/>
                <w:i w:val="0"/>
                <w:color w:val="007CBE"/>
                <w:sz w:val="17"/>
              </w:rPr>
              <w:t xml:space="preserve">  ADAPTATION  </w:t>
            </w:r>
          </w:p>
        </w:tc>
        <w:tc>
          <w:tcPr>
            <w:tcW w:type="dxa" w:w="5328"/>
            <w:shd w:fill="08182F"/>
            <w:tcBorders>
              <w:top w:sz="0" w:val="single" w:color="08182F"/>
              <w:left w:sz="0" w:val="single" w:color="08182F"/>
              <w:bottom w:sz="18" w:val="single" w:color="11ABE8"/>
              <w:right w:sz="0" w:val="single" w:color="08182F"/>
            </w:tcBorders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</w:tcPr>
          <w:p>
            <w:pPr>
              <w:jc w:val="right"/>
            </w:pPr>
            <w:r/>
            <w:r>
              <w:rPr>
                <w:rFonts w:ascii="Aptos" w:hAnsi="Aptos"/>
                <w:b/>
                <w:i w:val="0"/>
                <w:color w:val="DCEAF5"/>
                <w:sz w:val="16"/>
              </w:rPr>
              <w:t>Riyadh Mobility Intelligence Starter Kit</w:t>
            </w:r>
          </w:p>
        </w:tc>
      </w:tr>
    </w:tbl>
    <w:p>
      <w:pPr>
        <w:spacing w:after="80"/>
      </w:pPr>
    </w:p>
    <w:p>
      <w:pPr>
        <w:pStyle w:val="Heading1"/>
        <w:spacing w:after="80"/>
      </w:pPr>
      <w:r>
        <w:rPr>
          <w:rFonts w:ascii="Aptos" w:hAnsi="Aptos"/>
          <w:b w:val="0"/>
          <w:i w:val="0"/>
        </w:rPr>
        <w:t>9. Starter Kit Adaptation Routes</w:t>
      </w:r>
    </w:p>
    <w:p>
      <w:pPr>
        <w:spacing w:after="80"/>
      </w:pPr>
      <w:r>
        <w:rPr>
          <w:rFonts w:ascii="Aptos" w:hAnsi="Aptos"/>
          <w:b w:val="0"/>
          <w:i w:val="0"/>
          <w:sz w:val="21"/>
        </w:rPr>
        <w:t>Treat this codebase as a scaffold. Keep the working shell, replace the domain data, and adapt the score or map layers toward the track the team is pursuing.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304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Route</w:t>
            </w:r>
          </w:p>
        </w:tc>
        <w:tc>
          <w:tcPr>
            <w:tcW w:type="dxa" w:w="1944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Best fit</w:t>
            </w:r>
          </w:p>
        </w:tc>
        <w:tc>
          <w:tcPr>
            <w:tcW w:type="dxa" w:w="3888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Keep / add</w:t>
            </w:r>
          </w:p>
        </w:tc>
        <w:tc>
          <w:tcPr>
            <w:tcW w:type="dxa" w:w="1944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Likely services</w:t>
            </w:r>
          </w:p>
        </w:tc>
      </w:tr>
      <w:tr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Mobility Command View</w:t>
            </w:r>
          </w:p>
        </w:tc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Transformational Technology</w:t>
            </w:r>
          </w:p>
        </w:tc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Keep route layers, event overlay, selector, KPIs, data-status. Add congestion, parking demand, peak simulation, delay explanations.</w:t>
            </w:r>
          </w:p>
        </w:tc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Azure Maps, Event Hubs, Stream Analytics, Cosmos DB, App Insights</w:t>
            </w:r>
          </w:p>
        </w:tc>
      </w:tr>
      <w:tr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District Intelligence</w:t>
            </w:r>
          </w:p>
        </w:tc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Prosperous People</w:t>
            </w:r>
          </w:p>
        </w:tc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Keep district selector, score panel, map focus, Cosmos-ready records. Add service access, walkability, comparison.</w:t>
            </w:r>
          </w:p>
        </w:tc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Azure Maps, Blob Storage, Cosmos DB, Container Apps, optional Azure OpenAI</w:t>
            </w:r>
          </w:p>
        </w:tc>
      </w:tr>
      <w:tr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Sustainable Mobility Overlay</w:t>
            </w:r>
          </w:p>
        </w:tc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Sustainable Solutions</w:t>
            </w:r>
          </w:p>
        </w:tc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Keep mobility layers and selected district context. Add AQI, heat, pollution, clean corridors, emissions scoring.</w:t>
            </w:r>
          </w:p>
        </w:tc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Azure Maps, Blob Storage, Cosmos DB, Power BI, App Insights</w:t>
            </w:r>
          </w:p>
        </w:tc>
      </w:tr>
      <w:tr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Culture and Visitor Movement</w:t>
            </w:r>
          </w:p>
        </w:tc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Culture</w:t>
            </w:r>
          </w:p>
        </w:tc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Keep map layers, event markers, route overlays, selected place panel. Add heritage sites, multilingual notes, event-day access.</w:t>
            </w:r>
          </w:p>
        </w:tc>
        <w:tc>
          <w:tcPr>
            <w:tcW w:type="dxa" w:w="2613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Azure Maps, Cosmos DB, Blob Storage, Container Apps, optional translation</w:t>
            </w:r>
          </w:p>
        </w:tc>
      </w:tr>
    </w:tbl>
    <w:p>
      <w:pPr>
        <w:spacing w:after="12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08182F"/>
            <w:tcBorders>
              <w:top w:sz="8" w:val="single" w:color="08182F"/>
              <w:left w:sz="8" w:val="single" w:color="08182F"/>
              <w:bottom w:sz="8" w:val="single" w:color="08182F"/>
              <w:right w:sz="8" w:val="single" w:color="08182F"/>
            </w:tcBorders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FFFFFF"/>
                <w:sz w:val="22"/>
              </w:rPr>
              <w:t xml:space="preserve">Winning pattern: </w:t>
            </w:r>
            <w:r>
              <w:rPr>
                <w:rFonts w:ascii="Aptos" w:hAnsi="Aptos"/>
                <w:b w:val="0"/>
                <w:i w:val="0"/>
                <w:color w:val="FFFFFF"/>
                <w:sz w:val="20"/>
              </w:rPr>
              <w:t>Preserve the local-first API, map shell, fallback chain, and deployment path. Replace the domain data and scoring logic only after the core path is working.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80"/>
      </w:pPr>
      <w:r>
        <w:rPr>
          <w:rFonts w:ascii="Aptos" w:hAnsi="Aptos"/>
          <w:b w:val="0"/>
          <w:i w:val="0"/>
        </w:rPr>
        <w:t>10. Demo Flow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864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Step</w:t>
            </w:r>
          </w:p>
        </w:tc>
        <w:tc>
          <w:tcPr>
            <w:tcW w:type="dxa" w:w="3168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Show</w:t>
            </w:r>
          </w:p>
        </w:tc>
        <w:tc>
          <w:tcPr>
            <w:tcW w:type="dxa" w:w="6048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Explain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1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Dashboard landing view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This is a Riyadh mobility intelligence starter kit, not just a static map.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2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Metro and bus toggles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The map layers show public transport coverage.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3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District selector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District context drives the scoring workflow.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4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Score panel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The score is transparent and easy to adapt.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5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/api/data-status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The app is fallback-aware and cloud-live ready.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6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Azure workflow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Services map to hosting, maps, files, records, and monitoring.</w:t>
            </w:r>
          </w:p>
        </w:tc>
      </w:tr>
      <w:tr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7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Adaptation routes</w:t>
            </w:r>
          </w:p>
        </w:tc>
        <w:tc>
          <w:tcPr>
            <w:tcW w:type="dxa" w:w="3485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The same scaffold supports multiple hackathon tracks.</w:t>
            </w:r>
          </w:p>
        </w:tc>
      </w:tr>
    </w:tbl>
    <w:p>
      <w:pPr>
        <w:spacing w:after="120"/>
      </w:pP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08182F"/>
            <w:tcBorders>
              <w:top w:sz="8" w:val="single" w:color="08182F"/>
              <w:left w:sz="8" w:val="single" w:color="08182F"/>
              <w:bottom w:sz="8" w:val="single" w:color="08182F"/>
              <w:right w:sz="8" w:val="single" w:color="08182F"/>
            </w:tcBorders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FFFFFF"/>
                <w:sz w:val="22"/>
              </w:rPr>
              <w:t xml:space="preserve">Demo rule: </w:t>
            </w:r>
            <w:r>
              <w:rPr>
                <w:rFonts w:ascii="Aptos" w:hAnsi="Aptos"/>
                <w:b w:val="0"/>
                <w:i w:val="0"/>
                <w:color w:val="FFFFFF"/>
                <w:sz w:val="20"/>
              </w:rPr>
              <w:t>Keep the live demo local unless the deployed app has already passed /health and /api/data-status checks.</w:t>
            </w:r>
          </w:p>
        </w:tc>
      </w:tr>
    </w:tbl>
    <w:p>
      <w:pPr>
        <w:spacing w:after="80"/>
      </w:pPr>
    </w:p>
    <w:p>
      <w:pPr>
        <w:pStyle w:val="Heading1"/>
        <w:spacing w:after="80"/>
      </w:pPr>
      <w:r>
        <w:rPr>
          <w:rFonts w:ascii="Aptos" w:hAnsi="Aptos"/>
          <w:b w:val="0"/>
          <w:i w:val="0"/>
        </w:rPr>
        <w:t>Appendix</w:t>
      </w:r>
    </w:p>
    <w:p>
      <w:pPr>
        <w:pStyle w:val="Heading2"/>
        <w:spacing w:after="80"/>
      </w:pPr>
      <w:r>
        <w:rPr>
          <w:rFonts w:ascii="Aptos" w:hAnsi="Aptos"/>
          <w:b w:val="0"/>
          <w:i w:val="0"/>
        </w:rPr>
        <w:t>Common Commands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6FAFD"/>
            <w:tcBorders>
              <w:top w:sz="6" w:val="single" w:color="D2DEEA"/>
              <w:left w:sz="6" w:val="single" w:color="D2DEEA"/>
              <w:bottom w:sz="6" w:val="single" w:color="D2DEEA"/>
              <w:right w:sz="6" w:val="single" w:color="D2DEE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enlo" w:hAnsi="Menlo"/>
                <w:b w:val="0"/>
                <w:i w:val="0"/>
                <w:color w:val="0F172A"/>
                <w:sz w:val="19"/>
              </w:rPr>
              <w:t>python3 -m venv .venv</w:t>
              <w:br/>
              <w:t>source .venv/bin/activate</w:t>
              <w:br/>
              <w:t>pip install -r requirements.txt</w:t>
              <w:br/>
              <w:t>cp .env.example .env</w:t>
              <w:br/>
              <w:t>python -m uvicorn app.main:app --reload</w:t>
              <w:br/>
              <w:t>python -m pytest</w:t>
              <w:br/>
              <w:t>python scripts/validate_data.py</w:t>
              <w:br/>
              <w:t>bash scripts/deploy_azure.sh</w:t>
              <w:br/>
              <w:t>bash scripts/destroy_resource_group.sh --yes</w:t>
            </w:r>
          </w:p>
        </w:tc>
      </w:tr>
    </w:tbl>
    <w:p>
      <w:pPr>
        <w:spacing w:after="40"/>
      </w:pPr>
    </w:p>
    <w:p>
      <w:pPr>
        <w:pStyle w:val="Heading2"/>
        <w:spacing w:after="80"/>
      </w:pPr>
      <w:r>
        <w:rPr>
          <w:rFonts w:ascii="Aptos" w:hAnsi="Aptos"/>
          <w:b w:val="0"/>
          <w:i w:val="0"/>
        </w:rPr>
        <w:t>Debugging Checklist</w:t>
      </w:r>
    </w:p>
    <w:p>
      <w:pPr>
        <w:pStyle w:val="ListBullet"/>
      </w:pPr>
      <w:r>
        <w:rPr>
          <w:rFonts w:ascii="Aptos" w:hAnsi="Aptos"/>
          <w:b w:val="0"/>
          <w:i w:val="0"/>
          <w:color w:val="0F172A"/>
          <w:sz w:val="19"/>
        </w:rPr>
        <w:t>If the page loads slowly, wait for the district selector, layer controls, map area, and score panel before judging success.</w:t>
      </w:r>
    </w:p>
    <w:p>
      <w:pPr>
        <w:pStyle w:val="ListBullet"/>
      </w:pPr>
      <w:r>
        <w:rPr>
          <w:rFonts w:ascii="Aptos" w:hAnsi="Aptos"/>
          <w:b w:val="0"/>
          <w:i w:val="0"/>
          <w:color w:val="0F172A"/>
          <w:sz w:val="19"/>
        </w:rPr>
        <w:t>If the map is blank, clear AZURE_MAPS_KEY in .env and reload so the local fallback can be used.</w:t>
      </w:r>
    </w:p>
    <w:p>
      <w:pPr>
        <w:pStyle w:val="ListBullet"/>
      </w:pPr>
      <w:r>
        <w:rPr>
          <w:rFonts w:ascii="Aptos" w:hAnsi="Aptos"/>
          <w:b w:val="0"/>
          <w:i w:val="0"/>
          <w:color w:val="0F172A"/>
          <w:sz w:val="19"/>
        </w:rPr>
        <w:t>If cloud data is missing, open /api/data-status first.</w:t>
      </w:r>
    </w:p>
    <w:p>
      <w:pPr>
        <w:pStyle w:val="ListBullet"/>
      </w:pPr>
      <w:r>
        <w:rPr>
          <w:rFonts w:ascii="Aptos" w:hAnsi="Aptos"/>
          <w:b w:val="0"/>
          <w:i w:val="0"/>
          <w:color w:val="0F172A"/>
          <w:sz w:val="19"/>
        </w:rPr>
        <w:t>If sample files fail, run python scripts/validate_data.py.</w:t>
      </w:r>
    </w:p>
    <w:p>
      <w:pPr>
        <w:pStyle w:val="ListBullet"/>
      </w:pPr>
      <w:r>
        <w:rPr>
          <w:rFonts w:ascii="Aptos" w:hAnsi="Aptos"/>
          <w:b w:val="0"/>
          <w:i w:val="0"/>
          <w:color w:val="0F172A"/>
          <w:sz w:val="19"/>
        </w:rPr>
        <w:t>If the deployed app fails, check /health, /api/data-status, Container App logs, and Application Insights.</w:t>
      </w:r>
    </w:p>
    <w:p>
      <w:pPr>
        <w:pStyle w:val="Heading2"/>
        <w:spacing w:after="80"/>
      </w:pPr>
      <w:r>
        <w:rPr>
          <w:rFonts w:ascii="Aptos" w:hAnsi="Aptos"/>
          <w:b w:val="0"/>
          <w:i w:val="0"/>
        </w:rPr>
        <w:t>Resource Index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2880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Need</w:t>
            </w:r>
          </w:p>
        </w:tc>
        <w:tc>
          <w:tcPr>
            <w:tcW w:type="dxa" w:w="7200"/>
            <w:shd w:fill="DDEFF8"/>
            <w:tcBorders>
              <w:top w:sz="4" w:val="single" w:color="DDEFF8"/>
              <w:left w:sz="4" w:val="single" w:color="DDEFF8"/>
              <w:bottom w:sz="12" w:val="single" w:color="08182F"/>
              <w:right w:sz="4" w:val="single" w:color="DDEFF8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r/>
            <w:r>
              <w:rPr>
                <w:rFonts w:ascii="Aptos" w:hAnsi="Aptos"/>
                <w:b/>
                <w:i w:val="0"/>
                <w:color w:val="08182F"/>
                <w:sz w:val="21"/>
              </w:rPr>
              <w:t>Open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GitHub repo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https://github.com/Esturban/microsoft-hackathon-riyadh-mobility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Local dashboard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http://127.0.0.1:8000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atomcamp Arabia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https://atomcamparabia.com/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Azure Developer CLI docs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https://learn.microsoft.com/en-us/azure/developer/azure-developer-cli/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Azure Maps docs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https://learn.microsoft.com/en-us/azure/azure-maps/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Student quickstart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README.md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Architecture notes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docs/architecture.md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Azure deployment notes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docs/azure_deployment.md</w:t>
            </w:r>
          </w:p>
        </w:tc>
      </w:tr>
      <w:tr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Troubleshooting</w:t>
            </w:r>
          </w:p>
        </w:tc>
        <w:tc>
          <w:tcPr>
            <w:tcW w:type="dxa" w:w="5227"/>
            <w:tcBorders>
              <w:top w:sz="4" w:val="single" w:color="FFFFFF"/>
              <w:left w:sz="4" w:val="single" w:color="FFFFFF"/>
              <w:bottom w:sz="4" w:val="single" w:color="E8EEF5"/>
              <w:right w:sz="4" w:val="single" w:color="FFFFFF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r/>
            <w:r>
              <w:rPr>
                <w:rFonts w:ascii="Aptos" w:hAnsi="Aptos"/>
                <w:b w:val="0"/>
                <w:i w:val="0"/>
                <w:color w:val="0F172A"/>
                <w:sz w:val="20"/>
              </w:rPr>
              <w:t>docs/troubleshooting.md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15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i w:val="0"/>
        <w:color w:val="536987"/>
        <w:sz w:val="18"/>
      </w:rPr>
      <w:t xml:space="preserve">Riyadh Mobility Intelligence Starter Kit | August Hackathon Working Document | Page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b w:val="0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8182F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7CB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0F172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FFFFFF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