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259" w:lineRule="auto" w:before="0" w:after="240"/>
        <w:jc w:val="center"/>
      </w:pPr>
      <w:r>
        <w:t xml:space="preserve">Riyadh Mobility Intelligence Starter Kit</w:t>
      </w:r>
    </w:p>
    <w:p>
      <w:pPr>
        <w:pStyle w:val="Subtitle"/>
        <w:spacing w:line="259" w:lineRule="auto" w:before="0" w:after="160"/>
        <w:jc w:val="center"/>
      </w:pPr>
      <w:r>
        <w:t xml:space="preserve">Build and Deployment Workbook</w:t>
      </w:r>
    </w:p>
    <w:p>
      <w:pPr>
        <w:pStyle w:val="Author"/>
        <w:spacing w:line="259" w:lineRule="auto" w:before="0" w:after="160"/>
        <w:jc w:val="center"/>
      </w:pPr>
      <w:r>
        <w:t xml:space="preserve">Prepared for atomcamp Arabia and the Riyadh Urban Development Hackathon in collaboration with Microsoft</w:t>
      </w:r>
    </w:p>
    <w:p>
      <w:pPr>
        <w:pStyle w:val="Date"/>
        <w:spacing w:line="259" w:lineRule="auto" w:before="0" w:after="160"/>
        <w:jc w:val="center"/>
      </w:pPr>
      <w:r>
        <w:t xml:space="preserve">2026-06-03</w:t>
      </w:r>
    </w:p>
    <w:bookmarkStart w:id="12" w:name="riyadh-mobility-intelligence-starter-kit"/>
    <w:bookmarkStart w:id="11" w:name="build-and-deployment-workbook"/>
    <w:p>
      <w:pPr>
        <w:pStyle w:val="FirstParagraph"/>
        <w:spacing w:line="259" w:lineRule="auto" w:before="0" w:after="140"/>
      </w:pPr>
      <w:r>
        <w:t xml:space="preserve">This working document helps August hackathon teams rebuild, run, adapt, and deploy the Riyadh Mobility Intelligence starter kit for Riyadh urban development use cases.</w:t>
      </w:r>
    </w:p>
    <w:p>
      <w:pPr>
        <w:pStyle w:val="BodyText"/>
        <w:spacing w:line="259" w:lineRule="auto" w:before="200" w:after="200"/>
        <w:ind w:left="792" w:right="792"/>
        <w:jc w:val="left"/>
      </w:pPr>
      <w:r>
        <w:rPr>
          <w:b/>
          <w:bCs/>
          <w:sz w:val="21"/>
        </w:rPr>
        <w:t xml:space="preserve">Repository:</w:t>
      </w:r>
      <w:r>
        <w:rPr>
          <w:sz w:val="21"/>
        </w:rPr>
        <w:t xml:space="preserve"> </w:t>
      </w:r>
      <w:hyperlink r:id="rId9">
        <w:r>
          <w:rPr>
            <w:rStyle w:val="Hyperlink"/>
          </w:rPr>
          <w:t xml:space="preserve">github.com/Esturban/microsoft-hackathon-riyadh-mobility</w:t>
        </w:r>
      </w:hyperlink>
      <w:r>
        <w:rPr>
          <w:sz w:val="21"/>
        </w:rPr>
        <w:br/>
      </w:r>
      <w:r>
        <w:rPr>
          <w:b/>
          <w:bCs/>
          <w:sz w:val="21"/>
        </w:rPr>
        <w:t xml:space="preserve">Local app:</w:t>
      </w:r>
      <w:r>
        <w:rPr>
          <w:sz w:val="21"/>
        </w:rPr>
        <w:t xml:space="preserve"> </w:t>
      </w:r>
      <w:hyperlink r:id="rId10">
        <w:r>
          <w:rPr>
            <w:rStyle w:val="Hyperlink"/>
          </w:rPr>
          <w:t xml:space="preserve">http://127.0.0.1:8000</w:t>
        </w:r>
      </w:hyperlink>
      <w:r>
        <w:rPr>
          <w:sz w:val="21"/>
        </w:rPr>
        <w:br/>
      </w:r>
      <w:r>
        <w:rPr>
          <w:b/>
          <w:bCs/>
          <w:sz w:val="21"/>
        </w:rPr>
        <w:t xml:space="preserve">Deployed app:</w:t>
      </w:r>
      <w:r>
        <w:rPr>
          <w:sz w:val="21"/>
        </w:rPr>
        <w:t xml:space="preserve"> </w:t>
      </w:r>
      <w:r>
        <w:rPr>
          <w:sz w:val="21"/>
        </w:rPr>
        <w:t xml:space="preserve">Paste</w:t>
      </w:r>
      <w:r>
        <w:rPr>
          <w:sz w:val="21"/>
        </w:rPr>
        <w:t xml:space="preserve"> </w:t>
      </w:r>
      <w:r>
        <w:rPr>
          <w:rStyle w:val="VerbatimChar"/>
          <w:sz w:val="21"/>
        </w:rPr>
        <w:t xml:space="preserve">WEB_APP_URL</w:t>
      </w:r>
      <w:r>
        <w:rPr>
          <w:sz w:val="21"/>
        </w:rPr>
        <w:t xml:space="preserve"> </w:t>
      </w:r>
      <w:r>
        <w:rPr>
          <w:sz w:val="21"/>
        </w:rPr>
        <w:t xml:space="preserve">from</w:t>
      </w:r>
      <w:r>
        <w:rPr>
          <w:sz w:val="21"/>
        </w:rPr>
        <w:t xml:space="preserve"> </w:t>
      </w:r>
      <w:r>
        <w:rPr>
          <w:rStyle w:val="VerbatimChar"/>
          <w:sz w:val="21"/>
        </w:rPr>
        <w:t xml:space="preserve">azd up</w:t>
      </w:r>
      <w:r>
        <w:rPr>
          <w:sz w:val="21"/>
        </w:rPr>
        <w:t xml:space="preserve"> </w:t>
      </w:r>
      <w:r>
        <w:rPr>
          <w:sz w:val="21"/>
        </w:rPr>
        <w:t xml:space="preserve">output here</w:t>
      </w:r>
      <w:r>
        <w:rPr>
          <w:sz w:val="21"/>
        </w:rPr>
        <w:br/>
      </w:r>
      <w:r>
        <w:rPr>
          <w:b/>
          <w:bCs/>
          <w:sz w:val="21"/>
        </w:rPr>
        <w:t xml:space="preserve">Resource index:</w:t>
      </w:r>
      <w:r>
        <w:rPr>
          <w:sz w:val="21"/>
        </w:rPr>
        <w:t xml:space="preserve"> </w:t>
      </w:r>
      <w:r>
        <w:rPr>
          <w:sz w:val="21"/>
        </w:rPr>
        <w:t xml:space="preserve">see the appendix for Azure, deployment, and project references.</w:t>
      </w:r>
    </w:p>
    <w:p>
      <w:pPr>
        <w:pStyle w:val="BodyText"/>
        <w:spacing w:line="259" w:lineRule="auto" w:before="0" w:after="140"/>
        <w:ind w:left="792" w:right="792"/>
      </w:pPr>
      <w:r>
        <w:rPr>
          <w:b/>
          <w:bCs/>
          <w:color w:val="64748B"/>
          <w:sz w:val="20"/>
        </w:rPr>
        <w:t xml:space="preserve">Partner/program mark row:</w:t>
      </w:r>
      <w:r>
        <w:rPr>
          <w:color w:val="64748B"/>
          <w:sz w:val="20"/>
        </w:rPr>
        <w:t xml:space="preserve"> </w:t>
      </w:r>
      <w:r>
        <w:rPr>
          <w:color w:val="64748B"/>
          <w:sz w:val="20"/>
        </w:rPr>
        <w:t xml:space="preserve">add approved atomcamp Arabia, Microsoft, Riyadh Urban Intelligence Lab, and strategic partner logos here when final brand assets are available.</w:t>
      </w:r>
    </w:p>
    <w:bookmarkEnd w:id="11"/>
    <w:bookmarkEnd w:id="12"/>
    <w:bookmarkStart w:id="16" w:name="how-to-use-this-guide"/>
    <w:p>
      <w:pPr>
        <w:pStyle w:val="Heading1"/>
        <w:pageBreakBefore/>
        <w:spacing w:line="259" w:lineRule="auto" w:before="360" w:after="160"/>
      </w:pPr>
      <w:r>
        <w:t xml:space="preserve">How to Use This Guide</w:t>
      </w:r>
    </w:p>
    <w:p>
      <w:pPr>
        <w:pStyle w:val="FirstParagraph"/>
        <w:spacing w:line="259" w:lineRule="auto" w:before="0" w:after="140"/>
      </w:pPr>
      <w:r>
        <w:t xml:space="preserve">This is a build workbook for hackathon builders, mentors, reviewers, and teams adapting the scaffold during the August hackathon. It is not a formal transport model or a production planning system. It is a practical starter kit that shows how open mobility data, a simple scoring API, map layers, and Azure services can fit together in a credible prototype.</w:t>
      </w:r>
    </w:p>
    <w:p>
      <w:pPr>
        <w:pStyle w:val="BodyText"/>
        <w:spacing w:line="259" w:lineRule="auto" w:before="0" w:after="140"/>
      </w:pPr>
      <w:r>
        <w:t xml:space="preserve">Use the guide in this order:</w:t>
      </w:r>
    </w:p>
    <w:p>
      <w:pPr>
        <w:pStyle w:val="Compact"/>
        <w:numPr>
          <w:ilvl w:val="0"/>
          <w:numId w:val="1001"/>
        </w:numPr>
        <w:spacing w:line="259" w:lineRule="auto" w:after="60"/>
      </w:pPr>
      <w:r>
        <w:t xml:space="preserve">Understand what the starter kit is building.</w:t>
      </w:r>
    </w:p>
    <w:p>
      <w:pPr>
        <w:pStyle w:val="Compact"/>
        <w:numPr>
          <w:ilvl w:val="0"/>
          <w:numId w:val="1001"/>
        </w:numPr>
        <w:spacing w:line="259" w:lineRule="auto" w:after="60"/>
      </w:pPr>
      <w:r>
        <w:t xml:space="preserve">Run the app locally with bundled sample data.</w:t>
      </w:r>
    </w:p>
    <w:p>
      <w:pPr>
        <w:pStyle w:val="Compact"/>
        <w:numPr>
          <w:ilvl w:val="0"/>
          <w:numId w:val="1001"/>
        </w:numPr>
        <w:spacing w:line="259" w:lineRule="auto" w:after="60"/>
      </w:pPr>
      <w:r>
        <w:t xml:space="preserve">Inspect the API and data-status endpoints.</w:t>
      </w:r>
    </w:p>
    <w:p>
      <w:pPr>
        <w:pStyle w:val="Compact"/>
        <w:numPr>
          <w:ilvl w:val="0"/>
          <w:numId w:val="1001"/>
        </w:numPr>
        <w:spacing w:line="259" w:lineRule="auto" w:after="60"/>
      </w:pPr>
      <w:r>
        <w:t xml:space="preserve">Select a district and review the scoring panel.</w:t>
      </w:r>
    </w:p>
    <w:p>
      <w:pPr>
        <w:pStyle w:val="Compact"/>
        <w:numPr>
          <w:ilvl w:val="0"/>
          <w:numId w:val="1001"/>
        </w:numPr>
        <w:spacing w:line="259" w:lineRule="auto" w:after="60"/>
      </w:pPr>
      <w:r>
        <w:t xml:space="preserve">Understand the backend, frontend, and data fallback chain.</w:t>
      </w:r>
    </w:p>
    <w:p>
      <w:pPr>
        <w:pStyle w:val="Compact"/>
        <w:numPr>
          <w:ilvl w:val="0"/>
          <w:numId w:val="1001"/>
        </w:numPr>
        <w:spacing w:line="259" w:lineRule="auto" w:after="60"/>
      </w:pPr>
      <w:r>
        <w:t xml:space="preserve">Deploy the same app shape to Azure when ready.</w:t>
      </w:r>
    </w:p>
    <w:p>
      <w:pPr>
        <w:pStyle w:val="Compact"/>
        <w:numPr>
          <w:ilvl w:val="0"/>
          <w:numId w:val="1001"/>
        </w:numPr>
        <w:spacing w:line="259" w:lineRule="auto" w:after="60"/>
      </w:pPr>
      <w:r>
        <w:t xml:space="preserve">Adapt the scaffold for a Riyadh Urban Intelligence Lab track.</w:t>
      </w:r>
    </w:p>
    <w:p>
      <w:pPr>
        <w:pStyle w:val="FirstParagraph"/>
        <w:spacing w:line="259" w:lineRule="auto" w:before="0" w:after="140"/>
      </w:pPr>
      <w:r>
        <w:t xml:space="preserve">The fastest successful path is local-first. Get the dashboard working from sample data before adding cloud credentials, Blob Storage, Cosmos DB, or a deployed app URL.</w:t>
      </w:r>
    </w:p>
    <w:p>
      <w:pPr>
        <w:pStyle w:val="CaptionedFigure"/>
        <w:spacing w:line="259" w:lineRule="auto"/>
      </w:pPr>
      <w:r>
        <w:drawing>
          <wp:inline>
            <wp:extent cx="5334000" cy="1274233"/>
            <wp:effectExtent b="0" l="0" r="0" t="0"/>
            <wp:docPr descr="App layers" title="" id="14" name="Picture"/>
            <a:graphic>
              <a:graphicData uri="http://schemas.openxmlformats.org/drawingml/2006/picture">
                <pic:pic>
                  <pic:nvPicPr>
                    <pic:cNvPr descr="docs/assets/rebuild-guide/icon-row-app-layers.png" id="15" name="Picture"/>
                    <pic:cNvPicPr>
                      <a:picLocks noChangeArrowheads="1" noChangeAspect="1"/>
                    </pic:cNvPicPr>
                  </pic:nvPicPr>
                  <pic:blipFill>
                    <a:blip r:embed="rId13"/>
                    <a:stretch>
                      <a:fillRect/>
                    </a:stretch>
                  </pic:blipFill>
                  <pic:spPr bwMode="auto">
                    <a:xfrm>
                      <a:off x="0" y="0"/>
                      <a:ext cx="5334000" cy="12742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App layers</w:t>
      </w:r>
    </w:p>
    <w:p>
      <w:pPr>
        <w:pStyle w:val="BodyText"/>
        <w:spacing w:line="259" w:lineRule="auto" w:before="0" w:after="140"/>
      </w:pPr>
      <w:r>
        <w:rPr>
          <w:i/>
          <w:iCs/>
        </w:rPr>
        <w:t xml:space="preserve">Figure: the starter kit is easiest to explain as five layers: backend, data, map, scoring, and cloud-live deployment.</w:t>
      </w:r>
    </w:p>
    <w:bookmarkEnd w:id="16"/>
    <w:bookmarkStart w:id="20" w:name="what-you-are-building"/>
    <w:p>
      <w:pPr>
        <w:pStyle w:val="Heading1"/>
        <w:pageBreakBefore/>
        <w:spacing w:line="259" w:lineRule="auto" w:before="360" w:after="160"/>
      </w:pPr>
      <w:r>
        <w:t xml:space="preserve">1. What You Are Building</w:t>
      </w:r>
    </w:p>
    <w:p>
      <w:pPr>
        <w:pStyle w:val="FirstParagraph"/>
        <w:spacing w:line="259" w:lineRule="auto" w:before="0" w:after="140"/>
      </w:pPr>
      <w:r>
        <w:t xml:space="preserve">The application is a</w:t>
      </w:r>
      <w:r>
        <w:t xml:space="preserve"> </w:t>
      </w:r>
      <w:r>
        <w:rPr>
          <w:b/>
          <w:bCs/>
        </w:rPr>
        <w:t xml:space="preserve">Mobility Intelligence Starter Kit</w:t>
      </w:r>
      <w:r>
        <w:t xml:space="preserve"> </w:t>
      </w:r>
      <w:r>
        <w:t xml:space="preserve">for Riyadh. It lets a builder open a map, view public transport layers, select a district, and receive a transparent mobility access score. The same scaffold can later support district intelligence, sustainability overlays, culture routes, or other urban challenge ideas.</w:t>
      </w:r>
    </w:p>
    <w:p>
      <w:pPr>
        <w:pStyle w:val="BodyText"/>
        <w:spacing w:line="259" w:lineRule="auto" w:before="0" w:after="140"/>
      </w:pPr>
      <w:r>
        <w:t xml:space="preserve">The starter kit includes:</w:t>
      </w:r>
    </w:p>
    <w:p>
      <w:pPr>
        <w:pStyle w:val="Compact"/>
        <w:numPr>
          <w:ilvl w:val="0"/>
          <w:numId w:val="1002"/>
        </w:numPr>
        <w:spacing w:line="259" w:lineRule="auto" w:after="60"/>
      </w:pPr>
      <w:r>
        <w:t xml:space="preserve">Riyadh metro lines and bus routes on a browser map.</w:t>
      </w:r>
    </w:p>
    <w:p>
      <w:pPr>
        <w:pStyle w:val="Compact"/>
        <w:numPr>
          <w:ilvl w:val="0"/>
          <w:numId w:val="1002"/>
        </w:numPr>
        <w:spacing w:line="259" w:lineRule="auto" w:after="60"/>
      </w:pPr>
      <w:r>
        <w:t xml:space="preserve">District selection and district-level mobility scoring.</w:t>
      </w:r>
    </w:p>
    <w:p>
      <w:pPr>
        <w:pStyle w:val="Compact"/>
        <w:numPr>
          <w:ilvl w:val="0"/>
          <w:numId w:val="1002"/>
        </w:numPr>
        <w:spacing w:line="259" w:lineRule="auto" w:after="60"/>
      </w:pPr>
      <w:r>
        <w:t xml:space="preserve">Mock live mobility events such as delay or congestion markers.</w:t>
      </w:r>
    </w:p>
    <w:p>
      <w:pPr>
        <w:pStyle w:val="Compact"/>
        <w:numPr>
          <w:ilvl w:val="0"/>
          <w:numId w:val="1002"/>
        </w:numPr>
        <w:spacing w:line="259" w:lineRule="auto" w:after="60"/>
      </w:pPr>
      <w:r>
        <w:t xml:space="preserve">Fallback-aware data loading that works without Azure credentials.</w:t>
      </w:r>
    </w:p>
    <w:p>
      <w:pPr>
        <w:pStyle w:val="Compact"/>
        <w:numPr>
          <w:ilvl w:val="0"/>
          <w:numId w:val="1002"/>
        </w:numPr>
        <w:spacing w:line="259" w:lineRule="auto" w:after="60"/>
      </w:pPr>
      <w:r>
        <w:t xml:space="preserve">Optional Azure-backed deployment using Azure Maps, Blob Storage, Cosmos DB, Container Apps, and Application Insights.</w:t>
      </w:r>
    </w:p>
    <w:p>
      <w:pPr>
        <w:pStyle w:val="Compact"/>
        <w:numPr>
          <w:ilvl w:val="0"/>
          <w:numId w:val="1002"/>
        </w:numPr>
        <w:spacing w:line="259" w:lineRule="auto" w:after="60"/>
      </w:pPr>
      <w:r>
        <w:t xml:space="preserve">A reusable pattern for teams that want to replace the data and scoring logic with another urban intelligence use case.</w:t>
      </w:r>
    </w:p>
    <w:p>
      <w:pPr>
        <w:pStyle w:val="FirstParagraph"/>
        <w:spacing w:line="259" w:lineRule="auto" w:before="0" w:after="140"/>
      </w:pPr>
      <w:r>
        <w:t xml:space="preserve">The product story is intentionally simple:</w:t>
      </w:r>
    </w:p>
    <w:p>
      <w:pPr>
        <w:pStyle w:val="BlockText"/>
        <w:spacing w:line="259" w:lineRule="auto"/>
      </w:pPr>
      <w:r>
        <w:t xml:space="preserve">If a user selects a Riyadh district, can the app show nearby mobility infrastructure, explain route coverage, and turn that into a clear starter score?</w:t>
      </w:r>
    </w:p>
    <w:p>
      <w:pPr>
        <w:pStyle w:val="FirstParagraph"/>
        <w:spacing w:line="259" w:lineRule="auto" w:before="0" w:after="140"/>
      </w:pPr>
      <w:r>
        <w:t xml:space="preserve">The current score is a teachable proxy:</w:t>
      </w:r>
    </w:p>
    <w:p>
      <w:pPr>
        <w:pStyle w:val="SourceCode"/>
        <w:spacing w:line="259" w:lineRule="auto"/>
      </w:pPr>
      <w:r>
        <w:rPr>
          <w:rStyle w:val="VerbatimChar"/>
        </w:rPr>
        <w:t xml:space="preserve">score = (nearby metro count x 3) + nearby bus count - live delay penalty</w:t>
      </w:r>
    </w:p>
    <w:p>
      <w:pPr>
        <w:pStyle w:val="FirstParagraph"/>
        <w:spacing w:line="259" w:lineRule="auto" w:before="0" w:after="140"/>
      </w:pPr>
      <w:r>
        <w:t xml:space="preserve">This formula is not the final planning answer. It is a clear starting point for showing how data, scoring, API design, map layers, and Azure services connect.</w:t>
      </w:r>
    </w:p>
    <w:p>
      <w:pPr>
        <w:pStyle w:val="CaptionedFigure"/>
        <w:spacing w:line="259" w:lineRule="auto"/>
      </w:pPr>
      <w:r>
        <w:drawing>
          <wp:inline>
            <wp:extent cx="5334000" cy="4741333"/>
            <wp:effectExtent b="0" l="0" r="0" t="0"/>
            <wp:docPr descr="Local dashboard screenshot" title="" id="18" name="Picture"/>
            <a:graphic>
              <a:graphicData uri="http://schemas.openxmlformats.org/drawingml/2006/picture">
                <pic:pic>
                  <pic:nvPicPr>
                    <pic:cNvPr descr="docs/assets/rebuild-guide/local-dashboard-overview.png" id="19" name="Picture"/>
                    <pic:cNvPicPr>
                      <a:picLocks noChangeArrowheads="1" noChangeAspect="1"/>
                    </pic:cNvPicPr>
                  </pic:nvPicPr>
                  <pic:blipFill>
                    <a:blip r:embed="rId17"/>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Local dashboard screenshot</w:t>
      </w:r>
    </w:p>
    <w:p>
      <w:pPr>
        <w:pStyle w:val="BodyText"/>
        <w:spacing w:line="259" w:lineRule="auto" w:before="0" w:after="140"/>
      </w:pPr>
      <w:r>
        <w:rPr>
          <w:i/>
          <w:iCs/>
        </w:rPr>
        <w:t xml:space="preserve">Figure: local dashboard running from bundled sample data with metro lines, bus routes, district selector, score panel, and Azure service explainer visible.</w:t>
      </w:r>
    </w:p>
    <w:bookmarkEnd w:id="20"/>
    <w:bookmarkStart w:id="24" w:name="urban-challenge-track-mapping"/>
    <w:p>
      <w:pPr>
        <w:pStyle w:val="Heading1"/>
        <w:pageBreakBefore/>
        <w:spacing w:line="259" w:lineRule="auto" w:before="360" w:after="160"/>
      </w:pPr>
      <w:r>
        <w:t xml:space="preserve">2. Urban Challenge Track Mapping</w:t>
      </w:r>
    </w:p>
    <w:p>
      <w:pPr>
        <w:pStyle w:val="FirstParagraph"/>
        <w:spacing w:line="259" w:lineRule="auto" w:before="0" w:after="140"/>
      </w:pPr>
      <w:r>
        <w:t xml:space="preserve">The strongest primary fit is</w:t>
      </w:r>
      <w:r>
        <w:t xml:space="preserve"> </w:t>
      </w:r>
      <w:r>
        <w:rPr>
          <w:b/>
          <w:bCs/>
        </w:rPr>
        <w:t xml:space="preserve">Transformational Technology</w:t>
      </w:r>
      <w:r>
        <w:t xml:space="preserve"> </w:t>
      </w:r>
      <w:r>
        <w:t xml:space="preserve">because the current app already focuses on mobility visibility, route overlays, and cloud-backed intelligence. The strongest secondary fit is</w:t>
      </w:r>
      <w:r>
        <w:t xml:space="preserve"> </w:t>
      </w:r>
      <w:r>
        <w:rPr>
          <w:b/>
          <w:bCs/>
        </w:rPr>
        <w:t xml:space="preserve">Prosperous People</w:t>
      </w:r>
      <w:r>
        <w:t xml:space="preserve"> </w:t>
      </w:r>
      <w:r>
        <w:t xml:space="preserve">because the district scoring pattern can become a 15-minute city, walkability, or service-access score.</w:t>
      </w:r>
    </w:p>
    <w:p>
      <w:pPr>
        <w:pStyle w:val="BodyText"/>
        <w:spacing w:line="259" w:lineRule="auto" w:before="0" w:after="140"/>
      </w:pPr>
      <w:r>
        <w:t xml:space="preserve">Sustainable Solutions and Culture should be treated as extension routes after the core app works.</w:t>
      </w:r>
    </w:p>
    <w:p>
      <w:pPr>
        <w:pStyle w:val="CaptionedFigure"/>
        <w:spacing w:line="259" w:lineRule="auto"/>
      </w:pPr>
      <w:r>
        <w:drawing>
          <wp:inline>
            <wp:extent cx="5334000" cy="1274233"/>
            <wp:effectExtent b="0" l="0" r="0" t="0"/>
            <wp:docPr descr="Urban challenge routes" title="" id="22" name="Picture"/>
            <a:graphic>
              <a:graphicData uri="http://schemas.openxmlformats.org/drawingml/2006/picture">
                <pic:pic>
                  <pic:nvPicPr>
                    <pic:cNvPr descr="docs/assets/rebuild-guide/icon-row-tracks.png" id="23" name="Picture"/>
                    <pic:cNvPicPr>
                      <a:picLocks noChangeArrowheads="1" noChangeAspect="1"/>
                    </pic:cNvPicPr>
                  </pic:nvPicPr>
                  <pic:blipFill>
                    <a:blip r:embed="rId21"/>
                    <a:stretch>
                      <a:fillRect/>
                    </a:stretch>
                  </pic:blipFill>
                  <pic:spPr bwMode="auto">
                    <a:xfrm>
                      <a:off x="0" y="0"/>
                      <a:ext cx="5334000" cy="12742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Urban challenge routes</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tcW w:type="dxa" w:w="1944"/>
            <w:vAlign w:val="center"/>
            <w:tcMar>
              <w:top w:w="90" w:type="dxa"/>
              <w:start w:w="120" w:type="dxa"/>
              <w:bottom w:w="90" w:type="dxa"/>
              <w:end w:w="120" w:type="dxa"/>
            </w:tcMar>
            <w:shd w:fill="E0F2FE"/>
          </w:tcPr>
          <w:p>
            <w:pPr>
              <w:pStyle w:val="Compact"/>
              <w:spacing w:after="40"/>
            </w:pPr>
            <w:r>
              <w:rPr>
                <w:rFonts w:ascii="Aptos" w:hAnsi="Aptos"/>
                <w:b/>
                <w:color w:val="0F172A"/>
                <w:sz w:val="18"/>
              </w:rPr>
              <w:t xml:space="preserve">Track</w:t>
            </w:r>
          </w:p>
        </w:tc>
        <w:tc>
          <w:tcPr>
            <w:tcW w:type="dxa" w:w="2880"/>
            <w:vAlign w:val="center"/>
            <w:tcMar>
              <w:top w:w="90" w:type="dxa"/>
              <w:start w:w="120" w:type="dxa"/>
              <w:bottom w:w="90" w:type="dxa"/>
              <w:end w:w="120" w:type="dxa"/>
            </w:tcMar>
            <w:shd w:fill="E0F2FE"/>
          </w:tcPr>
          <w:p>
            <w:pPr>
              <w:pStyle w:val="Compact"/>
              <w:spacing w:after="40"/>
            </w:pPr>
            <w:r>
              <w:rPr>
                <w:rFonts w:ascii="Aptos" w:hAnsi="Aptos"/>
                <w:b/>
                <w:color w:val="0F172A"/>
                <w:sz w:val="18"/>
              </w:rPr>
              <w:t xml:space="preserve">How this starter kit fits</w:t>
            </w:r>
          </w:p>
        </w:tc>
        <w:tc>
          <w:tcPr>
            <w:tcW w:type="dxa" w:w="2880"/>
            <w:vAlign w:val="center"/>
            <w:tcMar>
              <w:top w:w="90" w:type="dxa"/>
              <w:start w:w="120" w:type="dxa"/>
              <w:bottom w:w="90" w:type="dxa"/>
              <w:end w:w="120" w:type="dxa"/>
            </w:tcMar>
            <w:shd w:fill="E0F2FE"/>
          </w:tcPr>
          <w:p>
            <w:pPr>
              <w:pStyle w:val="Compact"/>
              <w:spacing w:after="40"/>
            </w:pPr>
            <w:r>
              <w:rPr>
                <w:rFonts w:ascii="Aptos" w:hAnsi="Aptos"/>
                <w:b/>
                <w:color w:val="0F172A"/>
                <w:sz w:val="18"/>
              </w:rPr>
              <w:t xml:space="preserve">What to add next</w:t>
            </w:r>
          </w:p>
        </w:tc>
        <w:tc>
          <w:tcPr>
            <w:tcW w:type="dxa" w:w="2448"/>
            <w:vAlign w:val="center"/>
            <w:tcMar>
              <w:top w:w="90" w:type="dxa"/>
              <w:start w:w="120" w:type="dxa"/>
              <w:bottom w:w="90" w:type="dxa"/>
              <w:end w:w="120" w:type="dxa"/>
            </w:tcMar>
            <w:shd w:fill="E0F2FE"/>
          </w:tcPr>
          <w:p>
            <w:pPr>
              <w:pStyle w:val="Compact"/>
              <w:spacing w:after="40"/>
            </w:pPr>
            <w:r>
              <w:rPr>
                <w:rFonts w:ascii="Aptos" w:hAnsi="Aptos"/>
                <w:b/>
                <w:color w:val="0F172A"/>
                <w:sz w:val="18"/>
              </w:rPr>
              <w:t xml:space="preserve">Likely Azure services</w:t>
            </w:r>
          </w:p>
        </w:tc>
      </w:tr>
      <w:tr>
        <w:tc>
          <w:tcPr>
            <w:tcW w:type="dxa" w:w="1944"/>
            <w:vAlign w:val="center"/>
            <w:tcMar>
              <w:top w:w="90" w:type="dxa"/>
              <w:start w:w="120" w:type="dxa"/>
              <w:bottom w:w="90" w:type="dxa"/>
              <w:end w:w="120" w:type="dxa"/>
            </w:tcMar>
          </w:tcPr>
          <w:p>
            <w:pPr>
              <w:pStyle w:val="Compact"/>
              <w:spacing w:after="40"/>
            </w:pPr>
            <w:r>
              <w:rPr>
                <w:rFonts w:ascii="Aptos" w:hAnsi="Aptos"/>
                <w:sz w:val="18"/>
              </w:rPr>
              <w:t xml:space="preserve">Transformational Technology</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Mobility command view, route overlays, delay markers, congestion proxy</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parking demand, live route status, peak-load simulation</w:t>
            </w:r>
          </w:p>
        </w:tc>
        <w:tc>
          <w:tcPr>
            <w:tcW w:type="dxa" w:w="2448"/>
            <w:vAlign w:val="center"/>
            <w:tcMar>
              <w:top w:w="90" w:type="dxa"/>
              <w:start w:w="120" w:type="dxa"/>
              <w:bottom w:w="90" w:type="dxa"/>
              <w:end w:w="120" w:type="dxa"/>
            </w:tcMar>
          </w:tcPr>
          <w:p>
            <w:pPr>
              <w:pStyle w:val="Compact"/>
              <w:spacing w:after="40"/>
            </w:pPr>
            <w:r>
              <w:rPr>
                <w:rFonts w:ascii="Aptos" w:hAnsi="Aptos"/>
                <w:sz w:val="18"/>
              </w:rPr>
              <w:t xml:space="preserve">Container Apps, Azure Maps, Event Hubs, Stream Analytics, App Insights</w:t>
            </w:r>
          </w:p>
        </w:tc>
      </w:tr>
      <w:tr>
        <w:tc>
          <w:tcPr>
            <w:tcW w:type="dxa" w:w="1944"/>
            <w:vAlign w:val="center"/>
            <w:tcMar>
              <w:top w:w="90" w:type="dxa"/>
              <w:start w:w="120" w:type="dxa"/>
              <w:bottom w:w="90" w:type="dxa"/>
              <w:end w:w="120" w:type="dxa"/>
            </w:tcMar>
          </w:tcPr>
          <w:p>
            <w:pPr>
              <w:pStyle w:val="Compact"/>
              <w:spacing w:after="40"/>
            </w:pPr>
            <w:r>
              <w:rPr>
                <w:rFonts w:ascii="Aptos" w:hAnsi="Aptos"/>
                <w:sz w:val="18"/>
              </w:rPr>
              <w:t xml:space="preserve">Prosperous People</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District access score, walkability proxy, 15-minute city thinking</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service access layers, district comparison, equity indicators</w:t>
            </w:r>
          </w:p>
        </w:tc>
        <w:tc>
          <w:tcPr>
            <w:tcW w:type="dxa" w:w="2448"/>
            <w:vAlign w:val="center"/>
            <w:tcMar>
              <w:top w:w="90" w:type="dxa"/>
              <w:start w:w="120" w:type="dxa"/>
              <w:bottom w:w="90" w:type="dxa"/>
              <w:end w:w="120" w:type="dxa"/>
            </w:tcMar>
          </w:tcPr>
          <w:p>
            <w:pPr>
              <w:pStyle w:val="Compact"/>
              <w:spacing w:after="40"/>
            </w:pPr>
            <w:r>
              <w:rPr>
                <w:rFonts w:ascii="Aptos" w:hAnsi="Aptos"/>
                <w:sz w:val="18"/>
              </w:rPr>
              <w:t xml:space="preserve">Azure Maps, Cosmos DB, Blob Storage, Azure OpenAI for explanations</w:t>
            </w:r>
          </w:p>
        </w:tc>
      </w:tr>
      <w:tr>
        <w:tc>
          <w:tcPr>
            <w:tcW w:type="dxa" w:w="1944"/>
            <w:vAlign w:val="center"/>
            <w:tcMar>
              <w:top w:w="90" w:type="dxa"/>
              <w:start w:w="120" w:type="dxa"/>
              <w:bottom w:w="90" w:type="dxa"/>
              <w:end w:w="120" w:type="dxa"/>
            </w:tcMar>
          </w:tcPr>
          <w:p>
            <w:pPr>
              <w:pStyle w:val="Compact"/>
              <w:spacing w:after="40"/>
            </w:pPr>
            <w:r>
              <w:rPr>
                <w:rFonts w:ascii="Aptos" w:hAnsi="Aptos"/>
                <w:sz w:val="18"/>
              </w:rPr>
              <w:t xml:space="preserve">Sustainable Solutions</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Mobility plus AQI, heat, emissions, and clean corridors</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AQI stations, heat-stress routing, emissions overlay</w:t>
            </w:r>
          </w:p>
        </w:tc>
        <w:tc>
          <w:tcPr>
            <w:tcW w:type="dxa" w:w="2448"/>
            <w:vAlign w:val="center"/>
            <w:tcMar>
              <w:top w:w="90" w:type="dxa"/>
              <w:start w:w="120" w:type="dxa"/>
              <w:bottom w:w="90" w:type="dxa"/>
              <w:end w:w="120" w:type="dxa"/>
            </w:tcMar>
          </w:tcPr>
          <w:p>
            <w:pPr>
              <w:pStyle w:val="Compact"/>
              <w:spacing w:after="40"/>
            </w:pPr>
            <w:r>
              <w:rPr>
                <w:rFonts w:ascii="Aptos" w:hAnsi="Aptos"/>
                <w:sz w:val="18"/>
              </w:rPr>
              <w:t xml:space="preserve">Azure Maps, Blob Storage, Cosmos DB, Power BI</w:t>
            </w:r>
          </w:p>
        </w:tc>
      </w:tr>
      <w:tr>
        <w:tc>
          <w:tcPr>
            <w:tcW w:type="dxa" w:w="1944"/>
            <w:vAlign w:val="center"/>
            <w:tcMar>
              <w:top w:w="90" w:type="dxa"/>
              <w:start w:w="120" w:type="dxa"/>
              <w:bottom w:w="90" w:type="dxa"/>
              <w:end w:w="120" w:type="dxa"/>
            </w:tcMar>
          </w:tcPr>
          <w:p>
            <w:pPr>
              <w:pStyle w:val="Compact"/>
              <w:spacing w:after="40"/>
            </w:pPr>
            <w:r>
              <w:rPr>
                <w:rFonts w:ascii="Aptos" w:hAnsi="Aptos"/>
                <w:sz w:val="18"/>
              </w:rPr>
              <w:t xml:space="preserve">Culture</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Visitor movement, event-day access, heritage route planning</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heritage markers, crowd-sensitive routes, multilingual notes</w:t>
            </w:r>
          </w:p>
        </w:tc>
        <w:tc>
          <w:tcPr>
            <w:tcW w:type="dxa" w:w="2448"/>
            <w:vAlign w:val="center"/>
            <w:tcMar>
              <w:top w:w="90" w:type="dxa"/>
              <w:start w:w="120" w:type="dxa"/>
              <w:bottom w:w="90" w:type="dxa"/>
              <w:end w:w="120" w:type="dxa"/>
            </w:tcMar>
          </w:tcPr>
          <w:p>
            <w:pPr>
              <w:pStyle w:val="Compact"/>
              <w:spacing w:after="40"/>
            </w:pPr>
            <w:r>
              <w:rPr>
                <w:rFonts w:ascii="Aptos" w:hAnsi="Aptos"/>
                <w:sz w:val="18"/>
              </w:rPr>
              <w:t xml:space="preserve">Azure Maps, Cosmos DB, App Insights, optional translation services</w:t>
            </w:r>
          </w:p>
        </w:tc>
      </w:tr>
    </w:tbl>
    <w:p>
      <w:pPr>
        <w:pStyle w:val="BodyText"/>
        <w:spacing w:line="259" w:lineRule="auto" w:before="0" w:after="140"/>
      </w:pPr>
      <w:r>
        <w:t xml:space="preserve">Builder pitch:</w:t>
      </w:r>
    </w:p>
    <w:p>
      <w:pPr>
        <w:pStyle w:val="SourceCode"/>
        <w:spacing w:line="259" w:lineRule="auto"/>
      </w:pPr>
      <w:r>
        <w:rPr>
          <w:rStyle w:val="VerbatimChar"/>
        </w:rPr>
        <w:t xml:space="preserve">Build a Riyadh mobility intelligence prototype with public route data, district scoring, Azure Maps, and an Azure-backed live path. Use it directly for Transformational Technology, or extend the same scaffold into Prosperous People, Sustainable Solutions, or Culture use cases.</w:t>
      </w:r>
    </w:p>
    <w:bookmarkEnd w:id="24"/>
    <w:bookmarkStart w:id="25" w:name="services-and-tools-map"/>
    <w:p>
      <w:pPr>
        <w:pStyle w:val="Heading1"/>
        <w:pageBreakBefore/>
        <w:spacing w:line="259" w:lineRule="auto" w:before="360" w:after="160"/>
      </w:pPr>
      <w:r>
        <w:t xml:space="preserve">3. Services and Tools Map</w:t>
      </w:r>
    </w:p>
    <w:p>
      <w:pPr>
        <w:pStyle w:val="FirstParagraph"/>
        <w:spacing w:line="259" w:lineRule="auto" w:before="0" w:after="140"/>
      </w:pPr>
      <w:r>
        <w:t xml:space="preserve">This project is easiest to understand when each service or tool has one clear job.</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W w:type="dxa" w:w="252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Service or tool</w:t>
            </w:r>
          </w:p>
        </w:tc>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Role in this starter kit</w:t>
            </w:r>
          </w:p>
        </w:tc>
        <w:tc>
          <w:tcPr>
            <w:tcW w:type="dxa" w:w="360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Where builders see it</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FastAPI</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Serves backend API endpoints and the static frontend from one Python app</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app/main.py</w:t>
            </w:r>
            <w:r>
              <w:rPr>
                <w:rFonts w:ascii="Aptos" w:hAnsi="Aptos"/>
                <w:sz w:val="19"/>
              </w:rPr>
              <w:t xml:space="preserve">,</w:t>
            </w:r>
            <w:r>
              <w:rPr>
                <w:rFonts w:ascii="Aptos" w:hAnsi="Aptos"/>
                <w:sz w:val="19"/>
              </w:rPr>
              <w:t xml:space="preserve"> </w:t>
            </w:r>
            <w:r>
              <w:rPr>
                <w:rStyle w:val="VerbatimChar"/>
                <w:rFonts w:ascii="Aptos" w:hAnsi="Aptos"/>
                <w:sz w:val="19"/>
              </w:rPr>
              <w:t xml:space="preserve">app/routes.py</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Vanilla JavaScript</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Coordinates page boot, map rendering, toggles, panels, and API calls</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app/static/src/</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Maps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Provides the cloud map SDK and map services when configured</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AZURE_MAPS_KEY</w:t>
            </w:r>
            <w:r>
              <w:rPr>
                <w:rFonts w:ascii="Aptos" w:hAnsi="Aptos"/>
                <w:sz w:val="19"/>
              </w:rPr>
              <w:t xml:space="preserve">,</w:t>
            </w:r>
            <w:r>
              <w:rPr>
                <w:rFonts w:ascii="Aptos" w:hAnsi="Aptos"/>
                <w:sz w:val="19"/>
              </w:rPr>
              <w:t xml:space="preserve"> </w:t>
            </w:r>
            <w:r>
              <w:rPr>
                <w:rStyle w:val="VerbatimChar"/>
                <w:rFonts w:ascii="Aptos" w:hAnsi="Aptos"/>
                <w:sz w:val="19"/>
              </w:rPr>
              <w:t xml:space="preserve">app/static/src/map.js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Blob Storage</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Stores processed GeoJSON/JSON files for cloud-backed data mode</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scripts/upload_to_blob.py</w:t>
            </w:r>
            <w:r>
              <w:rPr>
                <w:rFonts w:ascii="Aptos" w:hAnsi="Aptos"/>
                <w:sz w:val="19"/>
              </w:rPr>
              <w:t xml:space="preserve">,</w:t>
            </w:r>
            <w:r>
              <w:rPr>
                <w:rFonts w:ascii="Aptos" w:hAnsi="Aptos"/>
                <w:sz w:val="19"/>
              </w:rPr>
              <w:t xml:space="preserve"> </w:t>
            </w:r>
            <w:r>
              <w:rPr>
                <w:rStyle w:val="VerbatimChar"/>
                <w:rFonts w:ascii="Aptos" w:hAnsi="Aptos"/>
                <w:sz w:val="19"/>
              </w:rPr>
              <w:t xml:space="preserve">app/data_access.py</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Cosmos DB</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Stores app-shaped route, district, and live-event records</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scripts/seed_cosmos.py</w:t>
            </w:r>
            <w:r>
              <w:rPr>
                <w:rFonts w:ascii="Aptos" w:hAnsi="Aptos"/>
                <w:sz w:val="19"/>
              </w:rPr>
              <w:t xml:space="preserve">,</w:t>
            </w:r>
            <w:r>
              <w:rPr>
                <w:rFonts w:ascii="Aptos" w:hAnsi="Aptos"/>
                <w:sz w:val="19"/>
              </w:rPr>
              <w:t xml:space="preserve"> </w:t>
            </w:r>
            <w:r>
              <w:rPr>
                <w:rStyle w:val="VerbatimChar"/>
                <w:rFonts w:ascii="Aptos" w:hAnsi="Aptos"/>
                <w:sz w:val="19"/>
              </w:rPr>
              <w:t xml:space="preserve">app/data_access.py</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Container Apps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Hosts the FastAPI app and frontend container</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azure.yaml</w:t>
            </w:r>
            <w:r>
              <w:rPr>
                <w:rFonts w:ascii="Aptos" w:hAnsi="Aptos"/>
                <w:sz w:val="19"/>
              </w:rPr>
              <w:t xml:space="preserve">,</w:t>
            </w:r>
            <w:r>
              <w:rPr>
                <w:rFonts w:ascii="Aptos" w:hAnsi="Aptos"/>
                <w:sz w:val="19"/>
              </w:rPr>
              <w:t xml:space="preserve"> </w:t>
            </w:r>
            <w:r>
              <w:rPr>
                <w:rStyle w:val="VerbatimChar"/>
                <w:rFonts w:ascii="Aptos" w:hAnsi="Aptos"/>
                <w:sz w:val="19"/>
              </w:rPr>
              <w:t xml:space="preserve">infra/main.bicep</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Container Registry</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Stores the built container image used by Container Apps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Bicep modules under</w:t>
            </w:r>
            <w:r>
              <w:rPr>
                <w:rFonts w:ascii="Aptos" w:hAnsi="Aptos"/>
                <w:sz w:val="19"/>
              </w:rPr>
              <w:t xml:space="preserve"> </w:t>
            </w:r>
            <w:r>
              <w:rPr>
                <w:rStyle w:val="VerbatimChar"/>
                <w:rFonts w:ascii="Aptos" w:hAnsi="Aptos"/>
                <w:sz w:val="19"/>
              </w:rPr>
              <w:t xml:space="preserve">infra/modules/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Application Insights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Tracks requests, failures, latency, and health for the deployed app</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Azure portal after deploy</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Log Analytics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Stores logs and diagnostics for Azure resources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Azure portal after deploy</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Bicep</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Defines infrastructure-as-code for the Azure environment</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infra/main.bicep</w:t>
            </w:r>
            <w:r>
              <w:rPr>
                <w:rFonts w:ascii="Aptos" w:hAnsi="Aptos"/>
                <w:sz w:val="19"/>
              </w:rPr>
              <w:t xml:space="preserve">,</w:t>
            </w:r>
            <w:r>
              <w:rPr>
                <w:rFonts w:ascii="Aptos" w:hAnsi="Aptos"/>
                <w:sz w:val="19"/>
              </w:rPr>
              <w:t xml:space="preserve"> </w:t>
            </w:r>
            <w:r>
              <w:rPr>
                <w:rStyle w:val="VerbatimChar"/>
                <w:rFonts w:ascii="Aptos" w:hAnsi="Aptos"/>
                <w:sz w:val="19"/>
              </w:rPr>
              <w:t xml:space="preserve">infra/modules/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Developer CLI</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Creates and deploys the app environment with</w:t>
            </w:r>
            <w:r>
              <w:rPr>
                <w:rFonts w:ascii="Aptos" w:hAnsi="Aptos"/>
                <w:sz w:val="19"/>
              </w:rPr>
              <w:t xml:space="preserve"> </w:t>
            </w:r>
            <w:r>
              <w:rPr>
                <w:rStyle w:val="VerbatimChar"/>
                <w:rFonts w:ascii="Aptos" w:hAnsi="Aptos"/>
                <w:sz w:val="19"/>
              </w:rPr>
              <w:t xml:space="preserve">azd up</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azure.yaml</w:t>
            </w:r>
            <w:r>
              <w:rPr>
                <w:rFonts w:ascii="Aptos" w:hAnsi="Aptos"/>
                <w:sz w:val="19"/>
              </w:rPr>
              <w:t xml:space="preserve">,</w:t>
            </w:r>
            <w:r>
              <w:rPr>
                <w:rFonts w:ascii="Aptos" w:hAnsi="Aptos"/>
                <w:sz w:val="19"/>
              </w:rPr>
              <w:t xml:space="preserve"> </w:t>
            </w:r>
            <w:r>
              <w:rPr>
                <w:rStyle w:val="VerbatimChar"/>
                <w:rFonts w:ascii="Aptos" w:hAnsi="Aptos"/>
                <w:sz w:val="19"/>
              </w:rPr>
              <w:t xml:space="preserve">bash scripts/deploy_azure.sh</w:t>
            </w:r>
          </w:p>
        </w:tc>
      </w:tr>
    </w:tbl>
    <w:bookmarkEnd w:id="25"/>
    <w:bookmarkStart w:id="38" w:name="architecture-and-build-path"/>
    <w:p>
      <w:pPr>
        <w:pStyle w:val="Heading1"/>
        <w:pageBreakBefore/>
        <w:spacing w:line="259" w:lineRule="auto" w:before="360" w:after="160"/>
      </w:pPr>
      <w:r>
        <w:t xml:space="preserve">4. Architecture and Build Path</w:t>
      </w:r>
    </w:p>
    <w:p>
      <w:pPr>
        <w:pStyle w:val="FirstParagraph"/>
        <w:spacing w:line="259" w:lineRule="auto" w:before="0" w:after="140"/>
      </w:pPr>
      <w:r>
        <w:t xml:space="preserve">The app is designed to work locally first, then graduate into an Azure-backed live path. The core principle is simple:</w:t>
      </w:r>
      <w:r>
        <w:t xml:space="preserve"> </w:t>
      </w:r>
      <w:r>
        <w:rPr>
          <w:b/>
          <w:bCs/>
        </w:rPr>
        <w:t xml:space="preserve">the app must remain useful even when Azure credentials, remote services, or live data are unavailable.</w:t>
      </w:r>
    </w:p>
    <w:bookmarkStart w:id="29" w:name="local-first-workflow"/>
    <w:p>
      <w:pPr>
        <w:pStyle w:val="Heading2"/>
        <w:spacing w:line="259" w:lineRule="auto" w:before="240" w:after="100"/>
      </w:pPr>
      <w:r>
        <w:t xml:space="preserve">Local-First Workflow</w:t>
      </w:r>
    </w:p>
    <w:p>
      <w:pPr>
        <w:pStyle w:val="FirstParagraph"/>
        <w:spacing w:line="259" w:lineRule="auto" w:before="0" w:after="140"/>
      </w:pPr>
      <w:r>
        <w:t xml:space="preserve">Local mode is the first build milestone. It should work on a builder laptop with no Azure account configured.</w:t>
      </w:r>
    </w:p>
    <w:p>
      <w:pPr>
        <w:pStyle w:val="CaptionedFigure"/>
        <w:spacing w:line="259" w:lineRule="auto"/>
      </w:pPr>
      <w:r>
        <w:drawing>
          <wp:inline>
            <wp:extent cx="5334000" cy="1540933"/>
            <wp:effectExtent b="0" l="0" r="0" t="0"/>
            <wp:docPr descr="Local-first workflow" title="" id="27" name="Picture"/>
            <a:graphic>
              <a:graphicData uri="http://schemas.openxmlformats.org/drawingml/2006/picture">
                <pic:pic>
                  <pic:nvPicPr>
                    <pic:cNvPr descr="docs/assets/rebuild-guide/diagram-local-first.png" id="28" name="Picture"/>
                    <pic:cNvPicPr>
                      <a:picLocks noChangeArrowheads="1" noChangeAspect="1"/>
                    </pic:cNvPicPr>
                  </pic:nvPicPr>
                  <pic:blipFill>
                    <a:blip r:embed="rId26"/>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Local-first workflow</w:t>
      </w:r>
    </w:p>
    <w:p>
      <w:pPr>
        <w:pStyle w:val="BodyText"/>
        <w:spacing w:line="259" w:lineRule="auto" w:before="0" w:after="140"/>
      </w:pPr>
      <w:r>
        <w:t xml:space="preserve">Local mode uses the same UI and API shape that the cloud deployment uses. The difference is the data source: bundled sample files replace cloud-backed records.</w:t>
      </w:r>
    </w:p>
    <w:bookmarkEnd w:id="29"/>
    <w:bookmarkStart w:id="33" w:name="azure-backed-workflow"/>
    <w:p>
      <w:pPr>
        <w:pStyle w:val="Heading2"/>
        <w:spacing w:line="259" w:lineRule="auto" w:before="240" w:after="100"/>
      </w:pPr>
      <w:r>
        <w:t xml:space="preserve">Azure-Backed Workflow</w:t>
      </w:r>
    </w:p>
    <w:p>
      <w:pPr>
        <w:pStyle w:val="FirstParagraph"/>
        <w:spacing w:line="259" w:lineRule="auto" w:before="0" w:after="140"/>
      </w:pPr>
      <w:r>
        <w:t xml:space="preserve">When deployed, the same containerized app runs in Azure Container Apps and can connect to Azure services for maps, storage, records, and monitoring.</w:t>
      </w:r>
    </w:p>
    <w:p>
      <w:pPr>
        <w:pStyle w:val="CaptionedFigure"/>
        <w:spacing w:line="259" w:lineRule="auto"/>
      </w:pPr>
      <w:r>
        <w:drawing>
          <wp:inline>
            <wp:extent cx="5334000" cy="1540933"/>
            <wp:effectExtent b="0" l="0" r="0" t="0"/>
            <wp:docPr descr="Azure-backed workflow" title="" id="31" name="Picture"/>
            <a:graphic>
              <a:graphicData uri="http://schemas.openxmlformats.org/drawingml/2006/picture">
                <pic:pic>
                  <pic:nvPicPr>
                    <pic:cNvPr descr="docs/assets/rebuild-guide/diagram-azure-backed.png" id="32" name="Picture"/>
                    <pic:cNvPicPr>
                      <a:picLocks noChangeArrowheads="1" noChangeAspect="1"/>
                    </pic:cNvPicPr>
                  </pic:nvPicPr>
                  <pic:blipFill>
                    <a:blip r:embed="rId30"/>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Azure-backed workflow</w:t>
      </w:r>
    </w:p>
    <w:p>
      <w:pPr>
        <w:pStyle w:val="BodyText"/>
        <w:spacing w:line="259" w:lineRule="auto" w:before="0" w:after="140"/>
      </w:pPr>
      <w:r>
        <w:t xml:space="preserve">Use this path when the team is ready to show a credible cloud deployment or run post-deploy smoke tests.</w:t>
      </w:r>
    </w:p>
    <w:bookmarkEnd w:id="33"/>
    <w:bookmarkStart w:id="37" w:name="data-fallback-chain"/>
    <w:p>
      <w:pPr>
        <w:pStyle w:val="Heading2"/>
        <w:spacing w:line="259" w:lineRule="auto" w:before="240" w:after="100"/>
      </w:pPr>
      <w:r>
        <w:t xml:space="preserve">Data Fallback Chain</w:t>
      </w:r>
    </w:p>
    <w:p>
      <w:pPr>
        <w:pStyle w:val="FirstParagraph"/>
        <w:spacing w:line="259" w:lineRule="auto" w:before="0" w:after="140"/>
      </w:pPr>
      <w:r>
        <w:t xml:space="preserve">The app should not fail just because cloud data is missing. Data access is intentionally fallback-aware.</w:t>
      </w:r>
    </w:p>
    <w:p>
      <w:pPr>
        <w:pStyle w:val="CaptionedFigure"/>
        <w:spacing w:line="259" w:lineRule="auto"/>
      </w:pPr>
      <w:r>
        <w:drawing>
          <wp:inline>
            <wp:extent cx="5334000" cy="1540933"/>
            <wp:effectExtent b="0" l="0" r="0" t="0"/>
            <wp:docPr descr="Data fallback chain" title="" id="35" name="Picture"/>
            <a:graphic>
              <a:graphicData uri="http://schemas.openxmlformats.org/drawingml/2006/picture">
                <pic:pic>
                  <pic:nvPicPr>
                    <pic:cNvPr descr="docs/assets/rebuild-guide/diagram-data-fallback.png" id="36" name="Picture"/>
                    <pic:cNvPicPr>
                      <a:picLocks noChangeArrowheads="1" noChangeAspect="1"/>
                    </pic:cNvPicPr>
                  </pic:nvPicPr>
                  <pic:blipFill>
                    <a:blip r:embed="rId34"/>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Data fallback chain</w:t>
      </w:r>
    </w:p>
    <w:p>
      <w:pPr>
        <w:pStyle w:val="BodyText"/>
        <w:spacing w:line="259" w:lineRule="auto" w:before="0" w:after="140"/>
      </w:pPr>
      <w:r>
        <w:t xml:space="preserve">In practice, builders should start with</w:t>
      </w:r>
      <w:r>
        <w:t xml:space="preserve"> </w:t>
      </w:r>
      <w:r>
        <w:rPr>
          <w:rStyle w:val="VerbatimChar"/>
        </w:rPr>
        <w:t xml:space="preserve">DATA_MODE=sample</w:t>
      </w:r>
      <w:r>
        <w:t xml:space="preserve">, then move to Blob or Cosmos only after the local app is working.</w:t>
      </w:r>
    </w:p>
    <w:bookmarkEnd w:id="37"/>
    <w:bookmarkEnd w:id="38"/>
    <w:bookmarkStart w:id="40" w:name="project-structure"/>
    <w:p>
      <w:pPr>
        <w:pStyle w:val="Heading1"/>
        <w:pageBreakBefore/>
        <w:spacing w:line="259" w:lineRule="auto" w:before="360" w:after="160"/>
      </w:pPr>
      <w:r>
        <w:t xml:space="preserve">5. Project Structure</w:t>
      </w:r>
    </w:p>
    <w:p>
      <w:pPr>
        <w:pStyle w:val="FirstParagraph"/>
        <w:spacing w:line="259" w:lineRule="auto" w:before="0" w:after="140"/>
      </w:pPr>
      <w:r>
        <w:t xml:space="preserve">Start with the app shell, API, frontend, sample data, deployment files, and tests.</w:t>
      </w:r>
    </w:p>
    <w:p>
      <w:pPr>
        <w:pStyle w:val="SourceCode"/>
        <w:spacing w:line="259" w:lineRule="auto"/>
      </w:pPr>
      <w:r>
        <w:rPr>
          <w:rStyle w:val="VerbatimChar"/>
        </w:rPr>
        <w:t xml:space="preserve">riyadh-mobility-intelligence-dashboard/</w:t>
      </w:r>
      <w:r>
        <w:br/>
      </w:r>
      <w:r>
        <w:rPr>
          <w:rStyle w:val="VerbatimChar"/>
        </w:rPr>
        <w:t xml:space="preserve">├── app/</w:t>
      </w:r>
      <w:r>
        <w:br/>
      </w:r>
      <w:r>
        <w:rPr>
          <w:rStyle w:val="VerbatimChar"/>
        </w:rPr>
        <w:t xml:space="preserve">│   ├── main.py                  # FastAPI app shell and static serving</w:t>
      </w:r>
      <w:r>
        <w:br/>
      </w:r>
      <w:r>
        <w:rPr>
          <w:rStyle w:val="VerbatimChar"/>
        </w:rPr>
        <w:t xml:space="preserve">│   ├── routes.py                # API endpoints</w:t>
      </w:r>
      <w:r>
        <w:br/>
      </w:r>
      <w:r>
        <w:rPr>
          <w:rStyle w:val="VerbatimChar"/>
        </w:rPr>
        <w:t xml:space="preserve">│   ├── data_access.py           # sample, Blob, Cosmos data loading</w:t>
      </w:r>
      <w:r>
        <w:br/>
      </w:r>
      <w:r>
        <w:rPr>
          <w:rStyle w:val="VerbatimChar"/>
        </w:rPr>
        <w:t xml:space="preserve">│   ├── scoring.py               # district mobility score</w:t>
      </w:r>
      <w:r>
        <w:br/>
      </w:r>
      <w:r>
        <w:rPr>
          <w:rStyle w:val="VerbatimChar"/>
        </w:rPr>
        <w:t xml:space="preserve">│   ├── azure_clients.py         # Azure SDK client setup</w:t>
      </w:r>
      <w:r>
        <w:br/>
      </w:r>
      <w:r>
        <w:rPr>
          <w:rStyle w:val="VerbatimChar"/>
        </w:rPr>
        <w:t xml:space="preserve">│   ├── config.py                # environment variables and defaults</w:t>
      </w:r>
      <w:r>
        <w:br/>
      </w:r>
      <w:r>
        <w:rPr>
          <w:rStyle w:val="VerbatimChar"/>
        </w:rPr>
        <w:t xml:space="preserve">│   └── static/</w:t>
      </w:r>
      <w:r>
        <w:br/>
      </w:r>
      <w:r>
        <w:rPr>
          <w:rStyle w:val="VerbatimChar"/>
        </w:rPr>
        <w:t xml:space="preserve">│       ├── index.html           # single-page dashboard shell</w:t>
      </w:r>
      <w:r>
        <w:br/>
      </w:r>
      <w:r>
        <w:rPr>
          <w:rStyle w:val="VerbatimChar"/>
        </w:rPr>
        <w:t xml:space="preserve">│       ├── src/                 # frontend JavaScript and CSS</w:t>
      </w:r>
      <w:r>
        <w:br/>
      </w:r>
      <w:r>
        <w:rPr>
          <w:rStyle w:val="VerbatimChar"/>
        </w:rPr>
        <w:t xml:space="preserve">│       └── sample-data/         # always-on sample files</w:t>
      </w:r>
      <w:r>
        <w:br/>
      </w:r>
      <w:r>
        <w:rPr>
          <w:rStyle w:val="VerbatimChar"/>
        </w:rPr>
        <w:t xml:space="preserve">├── scripts/                     # fetch, normalize, upload, seed, validate</w:t>
      </w:r>
      <w:r>
        <w:br/>
      </w:r>
      <w:r>
        <w:rPr>
          <w:rStyle w:val="VerbatimChar"/>
        </w:rPr>
        <w:t xml:space="preserve">├── infra/                       # Bicep infrastructure modules</w:t>
      </w:r>
      <w:r>
        <w:br/>
      </w:r>
      <w:r>
        <w:rPr>
          <w:rStyle w:val="VerbatimChar"/>
        </w:rPr>
        <w:t xml:space="preserve">├── docs/                        # build guide and supporting notes</w:t>
      </w:r>
      <w:r>
        <w:br/>
      </w:r>
      <w:r>
        <w:rPr>
          <w:rStyle w:val="VerbatimChar"/>
        </w:rPr>
        <w:t xml:space="preserve">├── tests/                       # scoring, API, and data-shape checks</w:t>
      </w:r>
      <w:r>
        <w:br/>
      </w:r>
      <w:r>
        <w:rPr>
          <w:rStyle w:val="VerbatimChar"/>
        </w:rPr>
        <w:t xml:space="preserve">├── azure.yaml                   # Azure Developer CLI project</w:t>
      </w:r>
      <w:r>
        <w:br/>
      </w:r>
      <w:r>
        <w:rPr>
          <w:rStyle w:val="VerbatimChar"/>
        </w:rPr>
        <w:t xml:space="preserve">├── Dockerfile                   # container definition</w:t>
      </w:r>
      <w:r>
        <w:br/>
      </w:r>
      <w:r>
        <w:rPr>
          <w:rStyle w:val="VerbatimChar"/>
        </w:rPr>
        <w:t xml:space="preserve">└── requirements.txt             # Python dependencies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W w:type="dxa" w:w="252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Area</w:t>
            </w:r>
          </w:p>
        </w:tc>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Start here</w:t>
            </w:r>
          </w:p>
        </w:tc>
        <w:tc>
          <w:tcPr>
            <w:tcW w:type="dxa" w:w="360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Why it matters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Backend entrypoints</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app/main.py</w:t>
            </w:r>
            <w:r>
              <w:rPr>
                <w:rFonts w:ascii="Aptos" w:hAnsi="Aptos"/>
                <w:sz w:val="19"/>
              </w:rPr>
              <w:t xml:space="preserve">,</w:t>
            </w:r>
            <w:r>
              <w:rPr>
                <w:rFonts w:ascii="Aptos" w:hAnsi="Aptos"/>
                <w:sz w:val="19"/>
              </w:rPr>
              <w:t xml:space="preserve"> </w:t>
            </w:r>
            <w:r>
              <w:rPr>
                <w:rStyle w:val="VerbatimChar"/>
                <w:rFonts w:ascii="Aptos" w:hAnsi="Aptos"/>
                <w:sz w:val="19"/>
              </w:rPr>
              <w:t xml:space="preserve">app/routes.py</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FastAPI app shell, static serving, API contract</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Data loading</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app/data_access.py</w:t>
            </w:r>
            <w:r>
              <w:rPr>
                <w:rFonts w:ascii="Aptos" w:hAnsi="Aptos"/>
                <w:sz w:val="19"/>
              </w:rPr>
              <w:t xml:space="preserve">,</w:t>
            </w:r>
            <w:r>
              <w:rPr>
                <w:rFonts w:ascii="Aptos" w:hAnsi="Aptos"/>
                <w:sz w:val="19"/>
              </w:rPr>
              <w:t xml:space="preserve"> </w:t>
            </w:r>
            <w:r>
              <w:rPr>
                <w:rStyle w:val="VerbatimChar"/>
                <w:rFonts w:ascii="Aptos" w:hAnsi="Aptos"/>
                <w:sz w:val="19"/>
              </w:rPr>
              <w:t xml:space="preserve">app/static/sample-data/</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sample, Blob, and Cosmos fallback behavior</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Score formula</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app/scoring.py</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transparent scoring logic that teams can adapt</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Frontend</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app/static/index.html</w:t>
            </w:r>
            <w:r>
              <w:rPr>
                <w:rFonts w:ascii="Aptos" w:hAnsi="Aptos"/>
                <w:sz w:val="19"/>
              </w:rPr>
              <w:t xml:space="preserve">,</w:t>
            </w:r>
            <w:r>
              <w:rPr>
                <w:rFonts w:ascii="Aptos" w:hAnsi="Aptos"/>
                <w:sz w:val="19"/>
              </w:rPr>
              <w:t xml:space="preserve"> </w:t>
            </w:r>
            <w:r>
              <w:rPr>
                <w:rStyle w:val="VerbatimChar"/>
                <w:rFonts w:ascii="Aptos" w:hAnsi="Aptos"/>
                <w:sz w:val="19"/>
              </w:rPr>
              <w:t xml:space="preserve">app/static/src/main.js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page shell, boot sequence, API orchestration</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Map behavior</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app/static/src/map.js</w:t>
            </w:r>
            <w:r>
              <w:rPr>
                <w:rFonts w:ascii="Aptos" w:hAnsi="Aptos"/>
                <w:sz w:val="19"/>
              </w:rPr>
              <w:t xml:space="preserve">,</w:t>
            </w:r>
            <w:r>
              <w:rPr>
                <w:rFonts w:ascii="Aptos" w:hAnsi="Aptos"/>
                <w:sz w:val="19"/>
              </w:rPr>
              <w:t xml:space="preserve"> </w:t>
            </w:r>
            <w:r>
              <w:rPr>
                <w:rStyle w:val="VerbatimChar"/>
                <w:rFonts w:ascii="Aptos" w:hAnsi="Aptos"/>
                <w:sz w:val="19"/>
              </w:rPr>
              <w:t xml:space="preserve">app/static/src/layers.js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Azure Maps path, local fallback, overlays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Deployment</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azure.yaml</w:t>
            </w:r>
            <w:r>
              <w:rPr>
                <w:rFonts w:ascii="Aptos" w:hAnsi="Aptos"/>
                <w:sz w:val="19"/>
              </w:rPr>
              <w:t xml:space="preserve">,</w:t>
            </w:r>
            <w:r>
              <w:rPr>
                <w:rFonts w:ascii="Aptos" w:hAnsi="Aptos"/>
                <w:sz w:val="19"/>
              </w:rPr>
              <w:t xml:space="preserve"> </w:t>
            </w:r>
            <w:r>
              <w:rPr>
                <w:rStyle w:val="VerbatimChar"/>
                <w:rFonts w:ascii="Aptos" w:hAnsi="Aptos"/>
                <w:sz w:val="19"/>
              </w:rPr>
              <w:t xml:space="preserve">infra/main.bicep</w:t>
            </w:r>
            <w:r>
              <w:rPr>
                <w:rFonts w:ascii="Aptos" w:hAnsi="Aptos"/>
                <w:sz w:val="19"/>
              </w:rPr>
              <w:t xml:space="preserve">,</w:t>
            </w:r>
            <w:r>
              <w:rPr>
                <w:rFonts w:ascii="Aptos" w:hAnsi="Aptos"/>
                <w:sz w:val="19"/>
              </w:rPr>
              <w:t xml:space="preserve"> </w:t>
            </w:r>
            <w:r>
              <w:rPr>
                <w:rStyle w:val="VerbatimChar"/>
                <w:rFonts w:ascii="Aptos" w:hAnsi="Aptos"/>
                <w:sz w:val="19"/>
              </w:rPr>
              <w:t xml:space="preserve">scripts/deploy_azure.sh</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cloud-live path</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Tests</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tests/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API, data-shape, health, and scoring checks</w:t>
            </w:r>
          </w:p>
        </w:tc>
      </w:tr>
    </w:tbl>
    <w:bookmarkStart w:id="39" w:name="where-the-data-comes-from"/>
    <w:p>
      <w:pPr>
        <w:pStyle w:val="Heading2"/>
        <w:spacing w:line="259" w:lineRule="auto" w:before="240" w:after="100"/>
      </w:pPr>
      <w:r>
        <w:t xml:space="preserve">Where the Data Comes From</w:t>
      </w:r>
    </w:p>
    <w:p>
      <w:pPr>
        <w:pStyle w:val="FirstParagraph"/>
        <w:spacing w:line="259" w:lineRule="auto" w:before="0" w:after="140"/>
      </w:pPr>
      <w:r>
        <w:t xml:space="preserve">The bundled sample data is derived from Riyadh Commission for Riyadh City open geospatial datasets. The files live under</w:t>
      </w:r>
      <w:r>
        <w:t xml:space="preserve"> </w:t>
      </w:r>
      <w:r>
        <w:rPr>
          <w:rStyle w:val="VerbatimChar"/>
        </w:rPr>
        <w:t xml:space="preserve">app/static/sample-data/</w:t>
      </w:r>
      <w:r>
        <w:t xml:space="preserve"> </w:t>
      </w:r>
      <w:r>
        <w:t xml:space="preserve">and keep the app useful even when no cloud services are configured.</w:t>
      </w:r>
    </w:p>
    <w:tbl>
      <w:tblPr>
        <w:tblStyle w:val="Table"/>
        <w:tblW w:type="pct" w:w="5000"/>
        <w:jc w:val="center"/>
        <w:tblLayout w:type="fixed"/>
        <w:tblLook w:firstRow="1" w:lastRow="0" w:firstColumn="0" w:lastColumn="0" w:noHBand="0" w:noVBand="0" w:val="0020"/>
      </w:tblPr>
      <w:tblGrid>
        <w:gridCol w:w="2376"/>
        <w:gridCol w:w="2376"/>
        <w:gridCol w:w="3168"/>
      </w:tblGrid>
      <w:tr>
        <w:trPr>
          <w:tblHeader w:val="on"/>
        </w:trPr>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File</w:t>
            </w:r>
          </w:p>
        </w:tc>
        <w:tc>
          <w:tcPr>
            <w:tcW w:type="dxa" w:w="5112"/>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Contents</w:t>
            </w:r>
          </w:p>
        </w:tc>
        <w:tc>
          <w:tcPr>
            <w:tcW w:type="dxa" w:w="1008"/>
            <w:vAlign w:val="center"/>
            <w:tcMar>
              <w:top w:w="90" w:type="dxa"/>
              <w:start w:w="120" w:type="dxa"/>
              <w:bottom w:w="90" w:type="dxa"/>
              <w:end w:w="120" w:type="dxa"/>
            </w:tcMar>
            <w:shd w:fill="E0F2FE"/>
          </w:tcPr>
          <w:p>
            <w:pPr>
              <w:pStyle w:val="Compact"/>
              <w:spacing w:after="40"/>
              <w:jc w:val="right"/>
            </w:pPr>
            <w:r>
              <w:rPr>
                <w:rFonts w:ascii="Aptos" w:hAnsi="Aptos"/>
                <w:b/>
                <w:color w:val="0F172A"/>
                <w:sz w:val="19"/>
              </w:rPr>
              <w:t xml:space="preserve">Records</w:t>
            </w:r>
          </w:p>
        </w:tc>
      </w:tr>
      <w:tr>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riyadh_metro_lines_sample.geojson</w:t>
            </w:r>
          </w:p>
        </w:tc>
        <w:tc>
          <w:tcPr>
            <w:tcW w:type="dxa" w:w="5112"/>
            <w:vAlign w:val="center"/>
            <w:tcMar>
              <w:top w:w="90" w:type="dxa"/>
              <w:start w:w="120" w:type="dxa"/>
              <w:bottom w:w="90" w:type="dxa"/>
              <w:end w:w="120" w:type="dxa"/>
            </w:tcMar>
          </w:tcPr>
          <w:p>
            <w:pPr>
              <w:pStyle w:val="Compact"/>
              <w:spacing w:after="40"/>
            </w:pPr>
            <w:r>
              <w:rPr>
                <w:rFonts w:ascii="Aptos" w:hAnsi="Aptos"/>
                <w:sz w:val="19"/>
              </w:rPr>
              <w:t xml:space="preserve">Metro line features with names, colors, and geometry</w:t>
            </w:r>
          </w:p>
        </w:tc>
        <w:tc>
          <w:tcPr>
            <w:tcW w:type="dxa" w:w="1008"/>
            <w:vAlign w:val="center"/>
            <w:tcMar>
              <w:top w:w="90" w:type="dxa"/>
              <w:start w:w="120" w:type="dxa"/>
              <w:bottom w:w="90" w:type="dxa"/>
              <w:end w:w="120" w:type="dxa"/>
            </w:tcMar>
          </w:tcPr>
          <w:p>
            <w:pPr>
              <w:pStyle w:val="Compact"/>
              <w:spacing w:after="40"/>
              <w:jc w:val="right"/>
            </w:pPr>
            <w:r>
              <w:rPr>
                <w:rFonts w:ascii="Aptos" w:hAnsi="Aptos"/>
                <w:sz w:val="19"/>
              </w:rPr>
              <w:t xml:space="preserve">6</w:t>
            </w:r>
          </w:p>
        </w:tc>
      </w:tr>
      <w:tr>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riyadh_bus_routes_sample.geojson</w:t>
            </w:r>
          </w:p>
        </w:tc>
        <w:tc>
          <w:tcPr>
            <w:tcW w:type="dxa" w:w="5112"/>
            <w:vAlign w:val="center"/>
            <w:tcMar>
              <w:top w:w="90" w:type="dxa"/>
              <w:start w:w="120" w:type="dxa"/>
              <w:bottom w:w="90" w:type="dxa"/>
              <w:end w:w="120" w:type="dxa"/>
            </w:tcMar>
          </w:tcPr>
          <w:p>
            <w:pPr>
              <w:pStyle w:val="Compact"/>
              <w:spacing w:after="40"/>
            </w:pPr>
            <w:r>
              <w:rPr>
                <w:rFonts w:ascii="Aptos" w:hAnsi="Aptos"/>
                <w:sz w:val="19"/>
              </w:rPr>
              <w:t xml:space="preserve">Bus route features with route IDs and geometry</w:t>
            </w:r>
          </w:p>
        </w:tc>
        <w:tc>
          <w:tcPr>
            <w:tcW w:type="dxa" w:w="1008"/>
            <w:vAlign w:val="center"/>
            <w:tcMar>
              <w:top w:w="90" w:type="dxa"/>
              <w:start w:w="120" w:type="dxa"/>
              <w:bottom w:w="90" w:type="dxa"/>
              <w:end w:w="120" w:type="dxa"/>
            </w:tcMar>
          </w:tcPr>
          <w:p>
            <w:pPr>
              <w:pStyle w:val="Compact"/>
              <w:spacing w:after="40"/>
              <w:jc w:val="right"/>
            </w:pPr>
            <w:r>
              <w:rPr>
                <w:rFonts w:ascii="Aptos" w:hAnsi="Aptos"/>
                <w:sz w:val="19"/>
              </w:rPr>
              <w:t xml:space="preserve">100</w:t>
            </w:r>
          </w:p>
        </w:tc>
      </w:tr>
      <w:tr>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district_centers_sample.geojson</w:t>
            </w:r>
          </w:p>
        </w:tc>
        <w:tc>
          <w:tcPr>
            <w:tcW w:type="dxa" w:w="5112"/>
            <w:vAlign w:val="center"/>
            <w:tcMar>
              <w:top w:w="90" w:type="dxa"/>
              <w:start w:w="120" w:type="dxa"/>
              <w:bottom w:w="90" w:type="dxa"/>
              <w:end w:w="120" w:type="dxa"/>
            </w:tcMar>
          </w:tcPr>
          <w:p>
            <w:pPr>
              <w:pStyle w:val="Compact"/>
              <w:spacing w:after="40"/>
            </w:pPr>
            <w:r>
              <w:rPr>
                <w:rFonts w:ascii="Aptos" w:hAnsi="Aptos"/>
                <w:sz w:val="19"/>
              </w:rPr>
              <w:t xml:space="preserve">Riyadh district center points with English and Arabic names</w:t>
            </w:r>
          </w:p>
        </w:tc>
        <w:tc>
          <w:tcPr>
            <w:tcW w:type="dxa" w:w="1008"/>
            <w:vAlign w:val="center"/>
            <w:tcMar>
              <w:top w:w="90" w:type="dxa"/>
              <w:start w:w="120" w:type="dxa"/>
              <w:bottom w:w="90" w:type="dxa"/>
              <w:end w:w="120" w:type="dxa"/>
            </w:tcMar>
          </w:tcPr>
          <w:p>
            <w:pPr>
              <w:pStyle w:val="Compact"/>
              <w:spacing w:after="40"/>
              <w:jc w:val="right"/>
            </w:pPr>
            <w:r>
              <w:rPr>
                <w:rFonts w:ascii="Aptos" w:hAnsi="Aptos"/>
                <w:sz w:val="19"/>
              </w:rPr>
              <w:t xml:space="preserve">10</w:t>
            </w:r>
          </w:p>
        </w:tc>
      </w:tr>
      <w:tr>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mock_live_events_sample.json</w:t>
            </w:r>
          </w:p>
        </w:tc>
        <w:tc>
          <w:tcPr>
            <w:tcW w:type="dxa" w:w="5112"/>
            <w:vAlign w:val="center"/>
            <w:tcMar>
              <w:top w:w="90" w:type="dxa"/>
              <w:start w:w="120" w:type="dxa"/>
              <w:bottom w:w="90" w:type="dxa"/>
              <w:end w:w="120" w:type="dxa"/>
            </w:tcMar>
          </w:tcPr>
          <w:p>
            <w:pPr>
              <w:pStyle w:val="Compact"/>
              <w:spacing w:after="40"/>
            </w:pPr>
            <w:r>
              <w:rPr>
                <w:rFonts w:ascii="Aptos" w:hAnsi="Aptos"/>
                <w:sz w:val="19"/>
              </w:rPr>
              <w:t xml:space="preserve">Sample delay or incident markers</w:t>
            </w:r>
          </w:p>
        </w:tc>
        <w:tc>
          <w:tcPr>
            <w:tcW w:type="dxa" w:w="1008"/>
            <w:vAlign w:val="center"/>
            <w:tcMar>
              <w:top w:w="90" w:type="dxa"/>
              <w:start w:w="120" w:type="dxa"/>
              <w:bottom w:w="90" w:type="dxa"/>
              <w:end w:w="120" w:type="dxa"/>
            </w:tcMar>
          </w:tcPr>
          <w:p>
            <w:pPr>
              <w:pStyle w:val="Compact"/>
              <w:spacing w:after="40"/>
              <w:jc w:val="right"/>
            </w:pPr>
            <w:r>
              <w:rPr>
                <w:rFonts w:ascii="Aptos" w:hAnsi="Aptos"/>
                <w:sz w:val="19"/>
              </w:rPr>
              <w:t xml:space="preserve">variable</w:t>
            </w:r>
          </w:p>
        </w:tc>
      </w:tr>
    </w:tbl>
    <w:p>
      <w:pPr>
        <w:pStyle w:val="BodyText"/>
        <w:spacing w:line="259" w:lineRule="auto" w:before="0" w:after="140"/>
      </w:pPr>
      <w:r>
        <w:t xml:space="preserve">Fresh data workflow:</w:t>
      </w:r>
    </w:p>
    <w:p>
      <w:pPr>
        <w:pStyle w:val="SourceCode"/>
        <w:spacing w:line="259" w:lineRule="auto"/>
      </w:pPr>
      <w:r>
        <w:rPr>
          <w:rStyle w:val="ExtensionTok"/>
        </w:rPr>
        <w:t xml:space="preserve">python3</w:t>
      </w:r>
      <w:r>
        <w:rPr>
          <w:rStyle w:val="NormalTok"/>
        </w:rPr>
        <w:t xml:space="preserve"> scripts/fetch_rcrc_data.py</w:t>
      </w:r>
      <w:r>
        <w:br/>
      </w:r>
      <w:r>
        <w:rPr>
          <w:rStyle w:val="ExtensionTok"/>
        </w:rPr>
        <w:t xml:space="preserve">python3</w:t>
      </w:r>
      <w:r>
        <w:rPr>
          <w:rStyle w:val="NormalTok"/>
        </w:rPr>
        <w:t xml:space="preserve"> scripts/normalize_to_geojson.py</w:t>
      </w:r>
      <w:r>
        <w:br/>
      </w:r>
      <w:r>
        <w:rPr>
          <w:rStyle w:val="ExtensionTok"/>
        </w:rPr>
        <w:t xml:space="preserve">python3</w:t>
      </w:r>
      <w:r>
        <w:rPr>
          <w:rStyle w:val="NormalTok"/>
        </w:rPr>
        <w:t xml:space="preserve"> scripts/validate_data.py</w:t>
      </w:r>
      <w:r>
        <w:br/>
      </w:r>
      <w:r>
        <w:rPr>
          <w:rStyle w:val="ExtensionTok"/>
        </w:rPr>
        <w:t xml:space="preserve">python3</w:t>
      </w:r>
      <w:r>
        <w:rPr>
          <w:rStyle w:val="NormalTok"/>
        </w:rPr>
        <w:t xml:space="preserve"> scripts/upload_to_blob.py              </w:t>
      </w:r>
      <w:r>
        <w:rPr>
          <w:rStyle w:val="CommentTok"/>
        </w:rPr>
        <w:t xml:space="preserve"># optional cloud step</w:t>
      </w:r>
      <w:r>
        <w:br/>
      </w:r>
      <w:r>
        <w:rPr>
          <w:rStyle w:val="VariableTok"/>
        </w:rPr>
        <w:t xml:space="preserve">PYTHONPATH</w:t>
      </w:r>
      <w:r>
        <w:rPr>
          <w:rStyle w:val="OperatorTok"/>
        </w:rPr>
        <w:t xml:space="preserve">=</w:t>
      </w:r>
      <w:r>
        <w:rPr>
          <w:rStyle w:val="NormalTok"/>
        </w:rPr>
        <w:t xml:space="preserve">. </w:t>
      </w:r>
      <w:r>
        <w:rPr>
          <w:rStyle w:val="ExtensionTok"/>
        </w:rPr>
        <w:t xml:space="preserve">python3</w:t>
      </w:r>
      <w:r>
        <w:rPr>
          <w:rStyle w:val="NormalTok"/>
        </w:rPr>
        <w:t xml:space="preserve"> scripts/seed_cosmos.py    </w:t>
      </w:r>
      <w:r>
        <w:rPr>
          <w:rStyle w:val="CommentTok"/>
        </w:rPr>
        <w:t xml:space="preserve"># optional cloud step</w:t>
      </w:r>
    </w:p>
    <w:bookmarkEnd w:id="39"/>
    <w:bookmarkEnd w:id="40"/>
    <w:bookmarkStart w:id="46" w:name="run-locally"/>
    <w:p>
      <w:pPr>
        <w:pStyle w:val="Heading1"/>
        <w:pageBreakBefore/>
        <w:spacing w:line="259" w:lineRule="auto" w:before="360" w:after="160"/>
      </w:pPr>
      <w:r>
        <w:t xml:space="preserve">6. Run Locally</w:t>
      </w:r>
    </w:p>
    <w:p>
      <w:pPr>
        <w:pStyle w:val="FirstParagraph"/>
        <w:spacing w:line="259" w:lineRule="auto" w:before="0" w:after="140"/>
      </w:pPr>
      <w:r>
        <w:t xml:space="preserve">Local setup is deliberately direct. The goal is to get one useful screen running before adding cloud services.</w:t>
      </w:r>
    </w:p>
    <w:bookmarkStart w:id="44" w:name="play-by-play"/>
    <w:p>
      <w:pPr>
        <w:pStyle w:val="Heading2"/>
        <w:spacing w:line="259" w:lineRule="auto" w:before="240" w:after="100"/>
      </w:pPr>
      <w:r>
        <w:t xml:space="preserve">Play-by-Play</w:t>
      </w:r>
    </w:p>
    <w:p>
      <w:pPr>
        <w:pStyle w:val="SourceCode"/>
        <w:spacing w:line="259" w:lineRule="auto"/>
      </w:pPr>
      <w:r>
        <w:rPr>
          <w:rStyle w:val="FunctionTok"/>
        </w:rPr>
        <w:t xml:space="preserve">git</w:t>
      </w:r>
      <w:r>
        <w:rPr>
          <w:rStyle w:val="NormalTok"/>
        </w:rPr>
        <w:t xml:space="preserve"> clone https://github.com/Esturban/microsoft-hackathon-riyadh-mobility.git</w:t>
      </w:r>
      <w:r>
        <w:br/>
      </w:r>
      <w:r>
        <w:rPr>
          <w:rStyle w:val="BuiltInTok"/>
        </w:rPr>
        <w:t xml:space="preserve">cd</w:t>
      </w:r>
      <w:r>
        <w:rPr>
          <w:rStyle w:val="NormalTok"/>
        </w:rPr>
        <w:t xml:space="preserve"> microsoft-hackathon-riyadh-mobility</w:t>
      </w:r>
      <w:r>
        <w:br/>
      </w: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w:t>
      </w:r>
    </w:p>
    <w:p>
      <w:pPr>
        <w:pStyle w:val="FirstParagraph"/>
        <w:spacing w:line="259" w:lineRule="auto" w:before="0" w:after="140"/>
      </w:pPr>
      <w:r>
        <w:t xml:space="preserve">Open</w:t>
      </w:r>
      <w:r>
        <w:t xml:space="preserve"> </w:t>
      </w:r>
      <w:r>
        <w:rPr>
          <w:rStyle w:val="VerbatimChar"/>
        </w:rPr>
        <w:t xml:space="preserve">.env</w:t>
      </w:r>
      <w:r>
        <w:t xml:space="preserve"> </w:t>
      </w:r>
      <w:r>
        <w:t xml:space="preserve">and confirm the default local mode:</w:t>
      </w:r>
    </w:p>
    <w:p>
      <w:pPr>
        <w:pStyle w:val="SourceCode"/>
        <w:spacing w:line="259" w:lineRule="auto"/>
      </w:pPr>
      <w:r>
        <w:rPr>
          <w:rStyle w:val="VerbatimChar"/>
        </w:rPr>
        <w:t xml:space="preserve">DATA_MODE=sample</w:t>
      </w:r>
    </w:p>
    <w:p>
      <w:pPr>
        <w:pStyle w:val="FirstParagraph"/>
        <w:spacing w:line="259" w:lineRule="auto" w:before="0" w:after="140"/>
      </w:pPr>
      <w:r>
        <w:t xml:space="preserve">Start the app:</w:t>
      </w:r>
    </w:p>
    <w:p>
      <w:pPr>
        <w:pStyle w:val="SourceCode"/>
        <w:spacing w:line="259" w:lineRule="auto"/>
      </w:pPr>
      <w:r>
        <w:rPr>
          <w:rStyle w:val="ExtensionTok"/>
        </w:rPr>
        <w:t xml:space="preserve">python</w:t>
      </w:r>
      <w:r>
        <w:rPr>
          <w:rStyle w:val="NormalTok"/>
        </w:rPr>
        <w:t xml:space="preserve"> </w:t>
      </w:r>
      <w:r>
        <w:rPr>
          <w:rStyle w:val="AttributeTok"/>
        </w:rPr>
        <w:t xml:space="preserve">-m</w:t>
      </w:r>
      <w:r>
        <w:rPr>
          <w:rStyle w:val="NormalTok"/>
        </w:rPr>
        <w:t xml:space="preserve"> uvicorn app.main:app </w:t>
      </w:r>
      <w:r>
        <w:rPr>
          <w:rStyle w:val="AttributeTok"/>
        </w:rPr>
        <w:t xml:space="preserve">--reload</w:t>
      </w:r>
    </w:p>
    <w:p>
      <w:pPr>
        <w:pStyle w:val="FirstParagraph"/>
        <w:spacing w:line="259" w:lineRule="auto" w:before="0" w:after="140"/>
      </w:pPr>
      <w:r>
        <w:t xml:space="preserve">Open the dashboard:</w:t>
      </w:r>
    </w:p>
    <w:p>
      <w:pPr>
        <w:pStyle w:val="SourceCode"/>
        <w:spacing w:line="259" w:lineRule="auto"/>
      </w:pPr>
      <w:r>
        <w:rPr>
          <w:rStyle w:val="VerbatimChar"/>
        </w:rPr>
        <w:t xml:space="preserve">http://127.0.0.1:8000</w:t>
      </w:r>
    </w:p>
    <w:p>
      <w:pPr>
        <w:pStyle w:val="FirstParagraph"/>
        <w:spacing w:line="259" w:lineRule="auto" w:before="0" w:after="140"/>
      </w:pPr>
      <w:r>
        <w:t xml:space="preserve">The first page load can take time. Wait for the district selector, layer controls, map container, and score panel area before deciding whether the app is loaded. If Azure Maps is not configured, the app should use the OpenStreetMap fallback and still show the route overlays.</w:t>
      </w:r>
    </w:p>
    <w:p>
      <w:pPr>
        <w:pStyle w:val="CaptionedFigure"/>
        <w:spacing w:line="259" w:lineRule="auto"/>
      </w:pPr>
      <w:r>
        <w:drawing>
          <wp:inline>
            <wp:extent cx="5334000" cy="3669145"/>
            <wp:effectExtent b="0" l="0" r="0" t="0"/>
            <wp:docPr descr="Map layers screenshot" title="" id="42" name="Picture"/>
            <a:graphic>
              <a:graphicData uri="http://schemas.openxmlformats.org/drawingml/2006/picture">
                <pic:pic>
                  <pic:nvPicPr>
                    <pic:cNvPr descr="docs/assets/rebuild-guide/map-layers.png" id="43" name="Picture"/>
                    <pic:cNvPicPr>
                      <a:picLocks noChangeArrowheads="1" noChangeAspect="1"/>
                    </pic:cNvPicPr>
                  </pic:nvPicPr>
                  <pic:blipFill>
                    <a:blip r:embed="rId41"/>
                    <a:stretch>
                      <a:fillRect/>
                    </a:stretch>
                  </pic:blipFill>
                  <pic:spPr bwMode="auto">
                    <a:xfrm>
                      <a:off x="0" y="0"/>
                      <a:ext cx="5334000" cy="3669145"/>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Map layers screenshot</w:t>
      </w:r>
    </w:p>
    <w:p>
      <w:pPr>
        <w:pStyle w:val="BodyText"/>
        <w:spacing w:line="259" w:lineRule="auto" w:before="0" w:after="140"/>
      </w:pPr>
      <w:r>
        <w:rPr>
          <w:i/>
          <w:iCs/>
        </w:rPr>
        <w:t xml:space="preserve">Figure: metro and bus layers rendered locally with OpenStreetMap fallback tiles.</w:t>
      </w:r>
    </w:p>
    <w:bookmarkEnd w:id="44"/>
    <w:bookmarkStart w:id="45" w:name="local-verification-checklist"/>
    <w:p>
      <w:pPr>
        <w:pStyle w:val="Heading2"/>
        <w:spacing w:line="259" w:lineRule="auto" w:before="240" w:after="100"/>
      </w:pPr>
      <w:r>
        <w:t xml:space="preserve">Local Verification Checklist</w:t>
      </w:r>
    </w:p>
    <w:p>
      <w:pPr>
        <w:pStyle w:val="Compact"/>
        <w:numPr>
          <w:ilvl w:val="0"/>
          <w:numId w:val="1003"/>
        </w:numPr>
        <w:spacing w:line="259" w:lineRule="auto" w:after="60"/>
      </w:pPr>
      <w:r>
        <w:t xml:space="preserve">Dashboard loads at</w:t>
      </w:r>
      <w:r>
        <w:t xml:space="preserve"> </w:t>
      </w:r>
      <w:r>
        <w:rPr>
          <w:rStyle w:val="VerbatimChar"/>
        </w:rPr>
        <w:t xml:space="preserve">http://127.0.0.1:8000</w:t>
      </w:r>
      <w:r>
        <w:t xml:space="preserve">.</w:t>
      </w:r>
    </w:p>
    <w:p>
      <w:pPr>
        <w:pStyle w:val="Compact"/>
        <w:numPr>
          <w:ilvl w:val="0"/>
          <w:numId w:val="1003"/>
        </w:numPr>
        <w:spacing w:line="259" w:lineRule="auto" w:after="60"/>
      </w:pPr>
      <w:r>
        <w:t xml:space="preserve">Map renders using Azure Maps or the OpenStreetMap fallback.</w:t>
      </w:r>
    </w:p>
    <w:p>
      <w:pPr>
        <w:pStyle w:val="Compact"/>
        <w:numPr>
          <w:ilvl w:val="0"/>
          <w:numId w:val="1003"/>
        </w:numPr>
        <w:spacing w:line="259" w:lineRule="auto" w:after="60"/>
      </w:pPr>
      <w:r>
        <w:t xml:space="preserve">Metro and bus layers appear.</w:t>
      </w:r>
    </w:p>
    <w:p>
      <w:pPr>
        <w:pStyle w:val="Compact"/>
        <w:numPr>
          <w:ilvl w:val="0"/>
          <w:numId w:val="1003"/>
        </w:numPr>
        <w:spacing w:line="259" w:lineRule="auto" w:after="60"/>
      </w:pPr>
      <w:r>
        <w:t xml:space="preserve">District selector has 10 Riyadh districts.</w:t>
      </w:r>
    </w:p>
    <w:p>
      <w:pPr>
        <w:pStyle w:val="Compact"/>
        <w:numPr>
          <w:ilvl w:val="0"/>
          <w:numId w:val="1003"/>
        </w:numPr>
        <w:spacing w:line="259" w:lineRule="auto" w:after="60"/>
      </w:pPr>
      <w:r>
        <w:t xml:space="preserve">Selecting a district updates the score panel.</w:t>
      </w:r>
    </w:p>
    <w:p>
      <w:pPr>
        <w:pStyle w:val="Compact"/>
        <w:numPr>
          <w:ilvl w:val="0"/>
          <w:numId w:val="1003"/>
        </w:numPr>
        <w:spacing w:line="259" w:lineRule="auto" w:after="60"/>
      </w:pPr>
      <w:r>
        <w:rPr>
          <w:rStyle w:val="VerbatimChar"/>
        </w:rPr>
        <w:t xml:space="preserve">/health</w:t>
      </w:r>
      <w:r>
        <w:t xml:space="preserve"> </w:t>
      </w:r>
      <w:r>
        <w:t xml:space="preserve">returns</w:t>
      </w:r>
      <w:r>
        <w:t xml:space="preserve"> </w:t>
      </w:r>
      <w:r>
        <w:rPr>
          <w:rStyle w:val="VerbatimChar"/>
        </w:rPr>
        <w:t xml:space="preserve">{"status":"ok"}</w:t>
      </w:r>
      <w:r>
        <w:t xml:space="preserve">.</w:t>
      </w:r>
    </w:p>
    <w:p>
      <w:pPr>
        <w:pStyle w:val="Compact"/>
        <w:numPr>
          <w:ilvl w:val="0"/>
          <w:numId w:val="1003"/>
        </w:numPr>
        <w:spacing w:line="259" w:lineRule="auto" w:after="60"/>
      </w:pPr>
      <w:r>
        <w:rPr>
          <w:rStyle w:val="VerbatimChar"/>
        </w:rPr>
        <w:t xml:space="preserve">/api/data-status</w:t>
      </w:r>
      <w:r>
        <w:t xml:space="preserve"> </w:t>
      </w:r>
      <w:r>
        <w:t xml:space="preserve">reports active sample mode.</w:t>
      </w:r>
    </w:p>
    <w:p>
      <w:pPr>
        <w:pStyle w:val="FirstParagraph"/>
        <w:spacing w:line="259" w:lineRule="auto" w:before="0" w:after="140"/>
      </w:pPr>
      <w:r>
        <w:t xml:space="preserve">Useful checks:</w:t>
      </w:r>
    </w:p>
    <w:p>
      <w:pPr>
        <w:pStyle w:val="SourceCode"/>
        <w:spacing w:line="259" w:lineRule="auto"/>
      </w:pPr>
      <w:r>
        <w:rPr>
          <w:rStyle w:val="ExtensionTok"/>
        </w:rPr>
        <w:t xml:space="preserve">curl</w:t>
      </w:r>
      <w:r>
        <w:rPr>
          <w:rStyle w:val="NormalTok"/>
        </w:rPr>
        <w:t xml:space="preserve"> </w:t>
      </w:r>
      <w:r>
        <w:rPr>
          <w:rStyle w:val="AttributeTok"/>
        </w:rPr>
        <w:t xml:space="preserve">-s</w:t>
      </w:r>
      <w:r>
        <w:rPr>
          <w:rStyle w:val="NormalTok"/>
        </w:rPr>
        <w:t xml:space="preserve"> http://127.0.0.1:8000/health</w:t>
      </w:r>
      <w:r>
        <w:br/>
      </w:r>
      <w:r>
        <w:rPr>
          <w:rStyle w:val="ExtensionTok"/>
        </w:rPr>
        <w:t xml:space="preserve">curl</w:t>
      </w:r>
      <w:r>
        <w:rPr>
          <w:rStyle w:val="NormalTok"/>
        </w:rPr>
        <w:t xml:space="preserve"> </w:t>
      </w:r>
      <w:r>
        <w:rPr>
          <w:rStyle w:val="AttributeTok"/>
        </w:rPr>
        <w:t xml:space="preserve">-s</w:t>
      </w:r>
      <w:r>
        <w:rPr>
          <w:rStyle w:val="NormalTok"/>
        </w:rPr>
        <w:t xml:space="preserve"> http://127.0.0.1:8000/api/data-status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scripts/validate_data.py</w:t>
      </w:r>
    </w:p>
    <w:bookmarkEnd w:id="45"/>
    <w:bookmarkEnd w:id="46"/>
    <w:bookmarkStart w:id="54" w:name="backend-walkthrough"/>
    <w:p>
      <w:pPr>
        <w:pStyle w:val="Heading1"/>
        <w:pageBreakBefore/>
        <w:spacing w:line="259" w:lineRule="auto" w:before="360" w:after="160"/>
      </w:pPr>
      <w:r>
        <w:t xml:space="preserve">7. Backend Walkthrough</w:t>
      </w:r>
    </w:p>
    <w:p>
      <w:pPr>
        <w:pStyle w:val="FirstParagraph"/>
        <w:spacing w:line="259" w:lineRule="auto" w:before="0" w:after="140"/>
      </w:pPr>
      <w:r>
        <w:t xml:space="preserve">The backend is a small FastAPI application. It serves both the API and the static frontend so the starter kit stays easy to run and easy to deploy.</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W w:type="dxa" w:w="252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Endpoint</w:t>
            </w:r>
          </w:p>
        </w:tc>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Purpose</w:t>
            </w:r>
          </w:p>
        </w:tc>
        <w:tc>
          <w:tcPr>
            <w:tcW w:type="dxa" w:w="360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What a builder should look for</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/health</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Confirms the app is alive</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{"status":"ok"}</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/api/config</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Sends runtime settings to the frontend</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app name, map mode, access buffer, data mode</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/api/routes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route summaries and KPI counts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metro and bus route counts</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/api/routes/geojson?mode=metro</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map-ready metro geometry</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GeoJSON payload and source</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/api/routes/geojson?mode=bus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map-ready bus geometry</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GeoJSON payload and source</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/api/districts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district selector records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10 district items in sample mode</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/api/score?districtId=...</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score and score components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score, rating, metro count, bus count, penalty</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/api/live-events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mock or configured event overlays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delay/event items and source</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/api/data-status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Explains active data source and fallback status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current mode, counts, fallback message</w:t>
            </w:r>
          </w:p>
        </w:tc>
      </w:tr>
    </w:tbl>
    <w:p>
      <w:pPr>
        <w:pStyle w:val="CaptionedFigure"/>
        <w:spacing w:line="259" w:lineRule="auto"/>
      </w:pPr>
      <w:r>
        <w:drawing>
          <wp:inline>
            <wp:extent cx="5334000" cy="2927032"/>
            <wp:effectExtent b="0" l="0" r="0" t="0"/>
            <wp:docPr descr="API data status screenshot" title="" id="48" name="Picture"/>
            <a:graphic>
              <a:graphicData uri="http://schemas.openxmlformats.org/drawingml/2006/picture">
                <pic:pic>
                  <pic:nvPicPr>
                    <pic:cNvPr descr="docs/assets/rebuild-guide/api-data-status.png" id="49" name="Picture"/>
                    <pic:cNvPicPr>
                      <a:picLocks noChangeArrowheads="1" noChangeAspect="1"/>
                    </pic:cNvPicPr>
                  </pic:nvPicPr>
                  <pic:blipFill>
                    <a:blip r:embed="rId47"/>
                    <a:stretch>
                      <a:fillRect/>
                    </a:stretch>
                  </pic:blipFill>
                  <pic:spPr bwMode="auto">
                    <a:xfrm>
                      <a:off x="0" y="0"/>
                      <a:ext cx="5334000" cy="2927032"/>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API data status screenshot</w:t>
      </w:r>
    </w:p>
    <w:p>
      <w:pPr>
        <w:pStyle w:val="BodyText"/>
        <w:spacing w:line="259" w:lineRule="auto" w:before="0" w:after="140"/>
      </w:pPr>
      <w:r>
        <w:rPr>
          <w:i/>
          <w:iCs/>
        </w:rPr>
        <w:t xml:space="preserve">Figure:</w:t>
      </w:r>
      <w:r>
        <w:rPr>
          <w:i/>
          <w:iCs/>
        </w:rPr>
        <w:t xml:space="preserve"> </w:t>
      </w:r>
      <w:r>
        <w:rPr>
          <w:rStyle w:val="VerbatimChar"/>
          <w:i/>
          <w:iCs/>
        </w:rPr>
        <w:t xml:space="preserve">/api/data-status</w:t>
      </w:r>
      <w:r>
        <w:rPr>
          <w:i/>
          <w:iCs/>
        </w:rPr>
        <w:t xml:space="preserve"> </w:t>
      </w:r>
      <w:r>
        <w:rPr>
          <w:i/>
          <w:iCs/>
        </w:rPr>
        <w:t xml:space="preserve">confirms sample mode and explains the fallback path.</w:t>
      </w:r>
    </w:p>
    <w:bookmarkStart w:id="53" w:name="score-request-flow"/>
    <w:p>
      <w:pPr>
        <w:pStyle w:val="Heading2"/>
        <w:spacing w:line="259" w:lineRule="auto" w:before="240" w:after="100"/>
      </w:pPr>
      <w:r>
        <w:t xml:space="preserve">Score Request Flow</w:t>
      </w:r>
    </w:p>
    <w:p>
      <w:pPr>
        <w:pStyle w:val="CaptionedFigure"/>
        <w:spacing w:line="259" w:lineRule="auto"/>
      </w:pPr>
      <w:r>
        <w:drawing>
          <wp:inline>
            <wp:extent cx="5334000" cy="1540933"/>
            <wp:effectExtent b="0" l="0" r="0" t="0"/>
            <wp:docPr descr="Score request flow" title="" id="51" name="Picture"/>
            <a:graphic>
              <a:graphicData uri="http://schemas.openxmlformats.org/drawingml/2006/picture">
                <pic:pic>
                  <pic:nvPicPr>
                    <pic:cNvPr descr="docs/assets/rebuild-guide/diagram-score-request.png" id="52" name="Picture"/>
                    <pic:cNvPicPr>
                      <a:picLocks noChangeArrowheads="1" noChangeAspect="1"/>
                    </pic:cNvPicPr>
                  </pic:nvPicPr>
                  <pic:blipFill>
                    <a:blip r:embed="rId50"/>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Score request flow</w:t>
      </w:r>
    </w:p>
    <w:p>
      <w:pPr>
        <w:pStyle w:val="BodyText"/>
        <w:spacing w:line="259" w:lineRule="auto" w:before="0" w:after="140"/>
      </w:pPr>
      <w:r>
        <w:t xml:space="preserve">The score formula stays on the backend so it can be tested and reused:</w:t>
      </w:r>
    </w:p>
    <w:p>
      <w:pPr>
        <w:pStyle w:val="SourceCode"/>
        <w:spacing w:line="259" w:lineRule="auto"/>
      </w:pPr>
      <w:r>
        <w:rPr>
          <w:rStyle w:val="VerbatimChar"/>
        </w:rPr>
        <w:t xml:space="preserve">score = (nearby metro count x 3) + nearby bus count - live delay penalty</w:t>
      </w:r>
    </w:p>
    <w:p>
      <w:pPr>
        <w:pStyle w:val="FirstParagraph"/>
        <w:spacing w:line="259" w:lineRule="auto" w:before="0" w:after="140"/>
      </w:pPr>
      <w:r>
        <w:t xml:space="preserve">Keep this formula easy to explain. Teams can later replace the weights or add new inputs such as parking, walkability, public services, heat, or event density.</w:t>
      </w:r>
    </w:p>
    <w:bookmarkEnd w:id="53"/>
    <w:bookmarkEnd w:id="54"/>
    <w:bookmarkStart w:id="61" w:name="frontend-walkthrough"/>
    <w:p>
      <w:pPr>
        <w:pStyle w:val="Heading1"/>
        <w:pageBreakBefore/>
        <w:spacing w:line="259" w:lineRule="auto" w:before="360" w:after="160"/>
      </w:pPr>
      <w:r>
        <w:t xml:space="preserve">8. Frontend Walkthrough</w:t>
      </w:r>
    </w:p>
    <w:p>
      <w:pPr>
        <w:pStyle w:val="FirstParagraph"/>
        <w:spacing w:line="259" w:lineRule="auto" w:before="0" w:after="140"/>
      </w:pPr>
      <w:r>
        <w:t xml:space="preserve">The frontend is a single-page application built with Vanilla JavaScript. This keeps the starter kit accessible to mixed-experience teams while still showing a complete app workflow.</w:t>
      </w:r>
    </w:p>
    <w:p>
      <w:pPr>
        <w:pStyle w:val="BodyText"/>
        <w:spacing w:line="259" w:lineRule="auto" w:before="0" w:after="140"/>
      </w:pPr>
      <w:r>
        <w:t xml:space="preserve">On startup,</w:t>
      </w:r>
      <w:r>
        <w:t xml:space="preserve"> </w:t>
      </w:r>
      <w:r>
        <w:rPr>
          <w:rStyle w:val="VerbatimChar"/>
        </w:rPr>
        <w:t xml:space="preserve">app/static/src/main.js</w:t>
      </w:r>
      <w:r>
        <w:t xml:space="preserve"> </w:t>
      </w:r>
      <w:r>
        <w:t xml:space="preserve">fetches the core runtime data in parallel:</w:t>
      </w:r>
    </w:p>
    <w:p>
      <w:pPr>
        <w:pStyle w:val="SourceCode"/>
        <w:spacing w:line="259" w:lineRule="auto"/>
      </w:pPr>
      <w:r>
        <w:rPr>
          <w:rStyle w:val="KeywordTok"/>
        </w:rPr>
        <w:t xml:space="preserve">const</w:t>
      </w:r>
      <w:r>
        <w:rPr>
          <w:rStyle w:val="NormalTok"/>
        </w:rPr>
        <w:t xml:space="preserve"> [config</w:t>
      </w:r>
      <w:r>
        <w:rPr>
          <w:rStyle w:val="OperatorTok"/>
        </w:rPr>
        <w:t xml:space="preserve">,</w:t>
      </w:r>
      <w:r>
        <w:rPr>
          <w:rStyle w:val="NormalTok"/>
        </w:rPr>
        <w:t xml:space="preserve"> routes</w:t>
      </w:r>
      <w:r>
        <w:rPr>
          <w:rStyle w:val="OperatorTok"/>
        </w:rPr>
        <w:t xml:space="preserve">,</w:t>
      </w:r>
      <w:r>
        <w:rPr>
          <w:rStyle w:val="NormalTok"/>
        </w:rPr>
        <w:t xml:space="preserve"> metro</w:t>
      </w:r>
      <w:r>
        <w:rPr>
          <w:rStyle w:val="OperatorTok"/>
        </w:rPr>
        <w:t xml:space="preserve">,</w:t>
      </w:r>
      <w:r>
        <w:rPr>
          <w:rStyle w:val="NormalTok"/>
        </w:rPr>
        <w:t xml:space="preserve"> bus</w:t>
      </w:r>
      <w:r>
        <w:rPr>
          <w:rStyle w:val="OperatorTok"/>
        </w:rPr>
        <w:t xml:space="preserve">,</w:t>
      </w:r>
      <w:r>
        <w:rPr>
          <w:rStyle w:val="NormalTok"/>
        </w:rPr>
        <w:t xml:space="preserve"> districts</w:t>
      </w:r>
      <w:r>
        <w:rPr>
          <w:rStyle w:val="OperatorTok"/>
        </w:rPr>
        <w:t xml:space="preserve">,</w:t>
      </w:r>
      <w:r>
        <w:rPr>
          <w:rStyle w:val="NormalTok"/>
        </w:rPr>
        <w:t xml:space="preserve"> events</w:t>
      </w:r>
      <w:r>
        <w:rPr>
          <w:rStyle w:val="OperatorTok"/>
        </w:rPr>
        <w:t xml:space="preserve">,</w:t>
      </w:r>
      <w:r>
        <w:rPr>
          <w:rStyle w:val="NormalTok"/>
        </w:rPr>
        <w:t xml:space="preserve"> dataStatus]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api</w:t>
      </w:r>
      <w:r>
        <w:rPr>
          <w:rStyle w:val="OperatorTok"/>
        </w:rPr>
        <w:t xml:space="preserve">.</w:t>
      </w:r>
      <w:r>
        <w:rPr>
          <w:rStyle w:val="FunctionTok"/>
        </w:rPr>
        <w:t xml:space="preserve">getConfig</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getRouteGeojson</w:t>
      </w:r>
      <w:r>
        <w:rPr>
          <w:rStyle w:val="NormalTok"/>
        </w:rPr>
        <w:t xml:space="preserve">(</w:t>
      </w:r>
      <w:r>
        <w:rPr>
          <w:rStyle w:val="StringTok"/>
        </w:rPr>
        <w:t xml:space="preserve">"metro"</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getRouteGeojson</w:t>
      </w:r>
      <w:r>
        <w:rPr>
          <w:rStyle w:val="NormalTok"/>
        </w:rPr>
        <w:t xml:space="preserve">(</w:t>
      </w:r>
      <w:r>
        <w:rPr>
          <w:rStyle w:val="StringTok"/>
        </w:rPr>
        <w:t xml:space="preserve">"bus"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getDistricts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getLiveEvents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getDataStatus</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spacing w:line="259" w:lineRule="auto" w:before="0" w:after="140"/>
      </w:pPr>
      <w:r>
        <w:t xml:space="preserve">The map layer system makes the city data visible and explainable.</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W w:type="dxa" w:w="252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Layer</w:t>
            </w:r>
          </w:p>
        </w:tc>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What it shows</w:t>
            </w:r>
          </w:p>
        </w:tc>
        <w:tc>
          <w:tcPr>
            <w:tcW w:type="dxa" w:w="360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Why it matters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Metro lines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high-capacity mobility corridors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shows structural transit coverage</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Bus routes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surface transit coverage</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shows fine-grained network reach</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Districts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selectable district points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anchors the score conversation</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Live events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delay or incident markers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demonstrates cloud-live extension potential</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Accessibility buffer</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rough selected-district service area</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makes the score formula visible</w:t>
            </w:r>
          </w:p>
        </w:tc>
      </w:tr>
    </w:tbl>
    <w:p>
      <w:pPr>
        <w:pStyle w:val="CaptionedFigure"/>
        <w:spacing w:line="259" w:lineRule="auto"/>
      </w:pPr>
      <w:r>
        <w:drawing>
          <wp:inline>
            <wp:extent cx="5334000" cy="600757"/>
            <wp:effectExtent b="0" l="0" r="0" t="0"/>
            <wp:docPr descr="District selector screenshot" title="" id="56" name="Picture"/>
            <a:graphic>
              <a:graphicData uri="http://schemas.openxmlformats.org/drawingml/2006/picture">
                <pic:pic>
                  <pic:nvPicPr>
                    <pic:cNvPr descr="docs/assets/rebuild-guide/district-selector.png" id="57" name="Picture"/>
                    <pic:cNvPicPr>
                      <a:picLocks noChangeArrowheads="1" noChangeAspect="1"/>
                    </pic:cNvPicPr>
                  </pic:nvPicPr>
                  <pic:blipFill>
                    <a:blip r:embed="rId55"/>
                    <a:stretch>
                      <a:fillRect/>
                    </a:stretch>
                  </pic:blipFill>
                  <pic:spPr bwMode="auto">
                    <a:xfrm>
                      <a:off x="0" y="0"/>
                      <a:ext cx="5334000" cy="600757"/>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District selector screenshot</w:t>
      </w:r>
    </w:p>
    <w:p>
      <w:pPr>
        <w:pStyle w:val="BodyText"/>
        <w:spacing w:line="259" w:lineRule="auto" w:before="0" w:after="140"/>
      </w:pPr>
      <w:r>
        <w:t xml:space="preserve">The score panel translates raw counts into a judge-friendly story:</w:t>
      </w:r>
    </w:p>
    <w:p>
      <w:pPr>
        <w:pStyle w:val="Compact"/>
        <w:numPr>
          <w:ilvl w:val="0"/>
          <w:numId w:val="1004"/>
        </w:numPr>
        <w:spacing w:line="259" w:lineRule="auto" w:after="60"/>
      </w:pPr>
      <w:r>
        <w:t xml:space="preserve">selected district name</w:t>
      </w:r>
    </w:p>
    <w:p>
      <w:pPr>
        <w:pStyle w:val="Compact"/>
        <w:numPr>
          <w:ilvl w:val="0"/>
          <w:numId w:val="1004"/>
        </w:numPr>
        <w:spacing w:line="259" w:lineRule="auto" w:after="60"/>
      </w:pPr>
      <w:r>
        <w:t xml:space="preserve">score number</w:t>
      </w:r>
    </w:p>
    <w:p>
      <w:pPr>
        <w:pStyle w:val="Compact"/>
        <w:numPr>
          <w:ilvl w:val="0"/>
          <w:numId w:val="1004"/>
        </w:numPr>
        <w:spacing w:line="259" w:lineRule="auto" w:after="60"/>
      </w:pPr>
      <w:r>
        <w:t xml:space="preserve">rating</w:t>
      </w:r>
    </w:p>
    <w:p>
      <w:pPr>
        <w:pStyle w:val="Compact"/>
        <w:numPr>
          <w:ilvl w:val="0"/>
          <w:numId w:val="1004"/>
        </w:numPr>
        <w:spacing w:line="259" w:lineRule="auto" w:after="60"/>
      </w:pPr>
      <w:r>
        <w:t xml:space="preserve">nearby metro count</w:t>
      </w:r>
    </w:p>
    <w:p>
      <w:pPr>
        <w:pStyle w:val="Compact"/>
        <w:numPr>
          <w:ilvl w:val="0"/>
          <w:numId w:val="1004"/>
        </w:numPr>
        <w:spacing w:line="259" w:lineRule="auto" w:after="60"/>
      </w:pPr>
      <w:r>
        <w:t xml:space="preserve">nearby bus count</w:t>
      </w:r>
    </w:p>
    <w:p>
      <w:pPr>
        <w:pStyle w:val="Compact"/>
        <w:numPr>
          <w:ilvl w:val="0"/>
          <w:numId w:val="1004"/>
        </w:numPr>
        <w:spacing w:line="259" w:lineRule="auto" w:after="60"/>
      </w:pPr>
      <w:r>
        <w:t xml:space="preserve">live-event penalty</w:t>
      </w:r>
    </w:p>
    <w:p>
      <w:pPr>
        <w:pStyle w:val="Compact"/>
        <w:numPr>
          <w:ilvl w:val="0"/>
          <w:numId w:val="1004"/>
        </w:numPr>
        <w:spacing w:line="259" w:lineRule="auto" w:after="60"/>
      </w:pPr>
      <w:r>
        <w:t xml:space="preserve">readable formula</w:t>
      </w:r>
    </w:p>
    <w:p>
      <w:pPr>
        <w:pStyle w:val="Compact"/>
        <w:numPr>
          <w:ilvl w:val="0"/>
          <w:numId w:val="1004"/>
        </w:numPr>
        <w:spacing w:line="259" w:lineRule="auto" w:after="60"/>
      </w:pPr>
      <w:r>
        <w:t xml:space="preserve">active data source context</w:t>
      </w:r>
    </w:p>
    <w:p>
      <w:pPr>
        <w:pStyle w:val="CaptionedFigure"/>
        <w:spacing w:line="259" w:lineRule="auto"/>
      </w:pPr>
      <w:r>
        <w:drawing>
          <wp:inline>
            <wp:extent cx="5334000" cy="4533900"/>
            <wp:effectExtent b="0" l="0" r="0" t="0"/>
            <wp:docPr descr="District score panel screenshot" title="" id="59" name="Picture"/>
            <a:graphic>
              <a:graphicData uri="http://schemas.openxmlformats.org/drawingml/2006/picture">
                <pic:pic>
                  <pic:nvPicPr>
                    <pic:cNvPr descr="docs/assets/rebuild-guide/district-score-panel.png" id="60" name="Picture"/>
                    <pic:cNvPicPr>
                      <a:picLocks noChangeArrowheads="1" noChangeAspect="1"/>
                    </pic:cNvPicPr>
                  </pic:nvPicPr>
                  <pic:blipFill>
                    <a:blip r:embed="rId58"/>
                    <a:stretch>
                      <a:fillRect/>
                    </a:stretch>
                  </pic:blipFill>
                  <pic:spPr bwMode="auto">
                    <a:xfrm>
                      <a:off x="0" y="0"/>
                      <a:ext cx="5334000" cy="4533900"/>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District score panel screenshot</w:t>
      </w:r>
    </w:p>
    <w:p>
      <w:pPr>
        <w:pStyle w:val="BodyText"/>
        <w:spacing w:line="259" w:lineRule="auto" w:before="0" w:after="140"/>
      </w:pPr>
      <w:r>
        <w:rPr>
          <w:i/>
          <w:iCs/>
        </w:rPr>
        <w:t xml:space="preserve">Figure: district score panel after selecting a Riyadh district.</w:t>
      </w:r>
    </w:p>
    <w:bookmarkEnd w:id="61"/>
    <w:bookmarkStart w:id="64" w:name="cloud-live-deployment"/>
    <w:p>
      <w:pPr>
        <w:pStyle w:val="Heading1"/>
        <w:pageBreakBefore/>
        <w:spacing w:line="259" w:lineRule="auto" w:before="360" w:after="160"/>
      </w:pPr>
      <w:r>
        <w:t xml:space="preserve">9. Cloud-Live Deployment</w:t>
      </w:r>
    </w:p>
    <w:p>
      <w:pPr>
        <w:pStyle w:val="FirstParagraph"/>
        <w:spacing w:line="259" w:lineRule="auto" w:before="0" w:after="140"/>
      </w:pPr>
      <w:r>
        <w:t xml:space="preserve">The cloud-live path is the deployable version of the same starter kit. It is useful when a team needs to show that the app can move beyond a laptop and into a credible Azure environment.</w:t>
      </w:r>
    </w:p>
    <w:bookmarkStart w:id="62" w:name="prerequisites"/>
    <w:p>
      <w:pPr>
        <w:pStyle w:val="Heading2"/>
        <w:spacing w:line="259" w:lineRule="auto" w:before="240" w:after="100"/>
      </w:pPr>
      <w:r>
        <w:t xml:space="preserve">Prerequisites</w:t>
      </w:r>
    </w:p>
    <w:p>
      <w:pPr>
        <w:pStyle w:val="FirstParagraph"/>
        <w:spacing w:line="259" w:lineRule="auto" w:before="0" w:after="140"/>
      </w:pPr>
      <w:r>
        <w:t xml:space="preserve">Before deploying, confirm:</w:t>
      </w:r>
    </w:p>
    <w:p>
      <w:pPr>
        <w:pStyle w:val="Compact"/>
        <w:numPr>
          <w:ilvl w:val="0"/>
          <w:numId w:val="1005"/>
        </w:numPr>
        <w:spacing w:line="259" w:lineRule="auto" w:after="60"/>
      </w:pPr>
      <w:r>
        <w:t xml:space="preserve">Azure account is available.</w:t>
      </w:r>
    </w:p>
    <w:p>
      <w:pPr>
        <w:pStyle w:val="Compact"/>
        <w:numPr>
          <w:ilvl w:val="0"/>
          <w:numId w:val="1005"/>
        </w:numPr>
        <w:spacing w:line="259" w:lineRule="auto" w:after="60"/>
      </w:pPr>
      <w:r>
        <w:t xml:space="preserve">Azure CLI is installed.</w:t>
      </w:r>
    </w:p>
    <w:p>
      <w:pPr>
        <w:pStyle w:val="Compact"/>
        <w:numPr>
          <w:ilvl w:val="0"/>
          <w:numId w:val="1005"/>
        </w:numPr>
        <w:spacing w:line="259" w:lineRule="auto" w:after="60"/>
      </w:pPr>
      <w:r>
        <w:t xml:space="preserve">Azure Developer CLI is installed.</w:t>
      </w:r>
    </w:p>
    <w:p>
      <w:pPr>
        <w:pStyle w:val="Compact"/>
        <w:numPr>
          <w:ilvl w:val="0"/>
          <w:numId w:val="1005"/>
        </w:numPr>
        <w:spacing w:line="259" w:lineRule="auto" w:after="60"/>
      </w:pPr>
      <w:r>
        <w:t xml:space="preserve">Shell is authenticated to the right Azure tenant and subscription.</w:t>
      </w:r>
    </w:p>
    <w:p>
      <w:pPr>
        <w:pStyle w:val="Compact"/>
        <w:numPr>
          <w:ilvl w:val="0"/>
          <w:numId w:val="1005"/>
        </w:numPr>
        <w:spacing w:line="259" w:lineRule="auto" w:after="60"/>
      </w:pPr>
      <w:r>
        <w:t xml:space="preserve">Target location and resource group are known.</w:t>
      </w:r>
    </w:p>
    <w:p>
      <w:pPr>
        <w:pStyle w:val="Compact"/>
        <w:numPr>
          <w:ilvl w:val="0"/>
          <w:numId w:val="1005"/>
        </w:numPr>
        <w:spacing w:line="259" w:lineRule="auto" w:after="60"/>
      </w:pPr>
      <w:r>
        <w:t xml:space="preserve">Local app and tests already pass.</w:t>
      </w:r>
    </w:p>
    <w:p>
      <w:pPr>
        <w:pStyle w:val="FirstParagraph"/>
        <w:spacing w:line="259" w:lineRule="auto" w:before="0" w:after="140"/>
      </w:pPr>
      <w:r>
        <w:t xml:space="preserve">Sign in:</w:t>
      </w:r>
    </w:p>
    <w:p>
      <w:pPr>
        <w:pStyle w:val="SourceCode"/>
        <w:spacing w:line="259" w:lineRule="auto"/>
      </w:pPr>
      <w:r>
        <w:rPr>
          <w:rStyle w:val="ExtensionTok"/>
        </w:rPr>
        <w:t xml:space="preserve">az</w:t>
      </w:r>
      <w:r>
        <w:rPr>
          <w:rStyle w:val="NormalTok"/>
        </w:rPr>
        <w:t xml:space="preserve"> login</w:t>
      </w:r>
      <w:r>
        <w:br/>
      </w:r>
      <w:r>
        <w:rPr>
          <w:rStyle w:val="ExtensionTok"/>
        </w:rPr>
        <w:t xml:space="preserve">azd</w:t>
      </w:r>
      <w:r>
        <w:rPr>
          <w:rStyle w:val="NormalTok"/>
        </w:rPr>
        <w:t xml:space="preserve"> auth login</w:t>
      </w:r>
      <w:r>
        <w:br/>
      </w:r>
      <w:r>
        <w:rPr>
          <w:rStyle w:val="ExtensionTok"/>
        </w:rPr>
        <w:t xml:space="preserve">azd</w:t>
      </w:r>
      <w:r>
        <w:rPr>
          <w:rStyle w:val="NormalTok"/>
        </w:rPr>
        <w:t xml:space="preserve"> init</w:t>
      </w:r>
    </w:p>
    <w:p>
      <w:pPr>
        <w:pStyle w:val="FirstParagraph"/>
        <w:spacing w:line="259" w:lineRule="auto" w:before="0" w:after="140"/>
      </w:pPr>
      <w:r>
        <w:t xml:space="preserve">Deploy with the helper:</w:t>
      </w:r>
    </w:p>
    <w:p>
      <w:pPr>
        <w:pStyle w:val="SourceCode"/>
        <w:spacing w:line="259" w:lineRule="auto"/>
      </w:pPr>
      <w:r>
        <w:rPr>
          <w:rStyle w:val="FunctionTok"/>
        </w:rPr>
        <w:t xml:space="preserve">bash</w:t>
      </w:r>
      <w:r>
        <w:rPr>
          <w:rStyle w:val="NormalTok"/>
        </w:rPr>
        <w:t xml:space="preserve"> scripts/deploy_azure.sh</w:t>
      </w:r>
    </w:p>
    <w:p>
      <w:pPr>
        <w:pStyle w:val="FirstParagraph"/>
        <w:spacing w:line="259" w:lineRule="auto" w:before="0" w:after="140"/>
      </w:pPr>
      <w:r>
        <w:t xml:space="preserve">Optional location and resource group:</w:t>
      </w:r>
    </w:p>
    <w:p>
      <w:pPr>
        <w:pStyle w:val="SourceCode"/>
        <w:spacing w:line="259" w:lineRule="auto"/>
      </w:pPr>
      <w:r>
        <w:rPr>
          <w:rStyle w:val="FunctionTok"/>
        </w:rPr>
        <w:t xml:space="preserve">bash</w:t>
      </w:r>
      <w:r>
        <w:rPr>
          <w:rStyle w:val="NormalTok"/>
        </w:rPr>
        <w:t xml:space="preserve"> scripts/deploy_azure.sh eastus rg-riyadh-ud-eastus</w:t>
      </w:r>
    </w:p>
    <w:p>
      <w:pPr>
        <w:pStyle w:val="FirstParagraph"/>
        <w:spacing w:line="259" w:lineRule="auto" w:before="0" w:after="140"/>
      </w:pPr>
      <w:r>
        <w:t xml:space="preserve">The helper prints active environment values, then runs the Azure Developer CLI deployment workflow.</w:t>
      </w:r>
    </w:p>
    <w:bookmarkEnd w:id="62"/>
    <w:bookmarkStart w:id="63" w:name="what-deployment-creates"/>
    <w:p>
      <w:pPr>
        <w:pStyle w:val="Heading2"/>
        <w:spacing w:line="259" w:lineRule="auto" w:before="240" w:after="100"/>
      </w:pPr>
      <w:r>
        <w:t xml:space="preserve">What Deployment Creates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tcW w:type="dxa" w:w="2952"/>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Azure resource</w:t>
            </w:r>
          </w:p>
        </w:tc>
        <w:tc>
          <w:tcPr>
            <w:tcW w:type="dxa" w:w="6696"/>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Role</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Container Apps</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hosts FastAPI and the static frontend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Container Registry</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stores the built container image</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Maps account</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supports cloud map services</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Blob Storage</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stores raw and processed mobility files</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Cosmos DB</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stores route, district, and event records</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Application Insights</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tracks health, latency, failures, and requests</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Log Analytics</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stores logs and diagnostics</w:t>
            </w:r>
          </w:p>
        </w:tc>
      </w:tr>
    </w:tbl>
    <w:p>
      <w:pPr>
        <w:pStyle w:val="BodyText"/>
        <w:spacing w:line="259" w:lineRule="auto" w:before="0" w:after="140"/>
      </w:pPr>
      <w:r>
        <w:t xml:space="preserve">After deployment:</w:t>
      </w:r>
    </w:p>
    <w:p>
      <w:pPr>
        <w:pStyle w:val="Compact"/>
        <w:numPr>
          <w:ilvl w:val="0"/>
          <w:numId w:val="1006"/>
        </w:numPr>
        <w:spacing w:line="259" w:lineRule="auto" w:after="60"/>
      </w:pPr>
      <w:r>
        <w:t xml:space="preserve">Copy</w:t>
      </w:r>
      <w:r>
        <w:t xml:space="preserve"> </w:t>
      </w:r>
      <w:r>
        <w:rPr>
          <w:rStyle w:val="VerbatimChar"/>
        </w:rPr>
        <w:t xml:space="preserve">WEB_APP_URL</w:t>
      </w:r>
      <w:r>
        <w:t xml:space="preserve"> </w:t>
      </w:r>
      <w:r>
        <w:t xml:space="preserve">from</w:t>
      </w:r>
      <w:r>
        <w:t xml:space="preserve"> </w:t>
      </w:r>
      <w:r>
        <w:rPr>
          <w:rStyle w:val="VerbatimChar"/>
        </w:rPr>
        <w:t xml:space="preserve">azd</w:t>
      </w:r>
      <w:r>
        <w:t xml:space="preserve"> </w:t>
      </w:r>
      <w:r>
        <w:t xml:space="preserve">output.</w:t>
      </w:r>
    </w:p>
    <w:p>
      <w:pPr>
        <w:pStyle w:val="Compact"/>
        <w:numPr>
          <w:ilvl w:val="0"/>
          <w:numId w:val="1006"/>
        </w:numPr>
        <w:spacing w:line="259" w:lineRule="auto" w:after="60"/>
      </w:pPr>
      <w:r>
        <w:t xml:space="preserve">Open the deployed app in a browser.</w:t>
      </w:r>
    </w:p>
    <w:p>
      <w:pPr>
        <w:pStyle w:val="Compact"/>
        <w:numPr>
          <w:ilvl w:val="0"/>
          <w:numId w:val="1006"/>
        </w:numPr>
        <w:spacing w:line="259" w:lineRule="auto" w:after="60"/>
      </w:pPr>
      <w:r>
        <w:t xml:space="preserve">Check</w:t>
      </w:r>
      <w:r>
        <w:t xml:space="preserve"> </w:t>
      </w:r>
      <w:r>
        <w:rPr>
          <w:rStyle w:val="VerbatimChar"/>
        </w:rPr>
        <w:t xml:space="preserve">&lt;WEB_APP_URL&gt;/health</w:t>
      </w:r>
      <w:r>
        <w:t xml:space="preserve">.</w:t>
      </w:r>
    </w:p>
    <w:p>
      <w:pPr>
        <w:pStyle w:val="Compact"/>
        <w:numPr>
          <w:ilvl w:val="0"/>
          <w:numId w:val="1006"/>
        </w:numPr>
        <w:spacing w:line="259" w:lineRule="auto" w:after="60"/>
      </w:pPr>
      <w:r>
        <w:t xml:space="preserve">Check</w:t>
      </w:r>
      <w:r>
        <w:t xml:space="preserve"> </w:t>
      </w:r>
      <w:r>
        <w:rPr>
          <w:rStyle w:val="VerbatimChar"/>
        </w:rPr>
        <w:t xml:space="preserve">&lt;WEB_APP_URL&gt;/api/data-status</w:t>
      </w:r>
      <w:r>
        <w:t xml:space="preserve">.</w:t>
      </w:r>
    </w:p>
    <w:p>
      <w:pPr>
        <w:pStyle w:val="Compact"/>
        <w:numPr>
          <w:ilvl w:val="0"/>
          <w:numId w:val="1006"/>
        </w:numPr>
        <w:spacing w:line="259" w:lineRule="auto" w:after="60"/>
      </w:pPr>
      <w:r>
        <w:t xml:space="preserve">Confirm the active data mode is expected.</w:t>
      </w:r>
    </w:p>
    <w:p>
      <w:pPr>
        <w:pStyle w:val="Compact"/>
        <w:numPr>
          <w:ilvl w:val="0"/>
          <w:numId w:val="1006"/>
        </w:numPr>
        <w:spacing w:line="259" w:lineRule="auto" w:after="60"/>
      </w:pPr>
      <w:r>
        <w:t xml:space="preserve">Upload processed files to Blob if using Blob mode.</w:t>
      </w:r>
    </w:p>
    <w:p>
      <w:pPr>
        <w:pStyle w:val="Compact"/>
        <w:numPr>
          <w:ilvl w:val="0"/>
          <w:numId w:val="1006"/>
        </w:numPr>
        <w:spacing w:line="259" w:lineRule="auto" w:after="60"/>
      </w:pPr>
      <w:r>
        <w:t xml:space="preserve">Seed Cosmos DB if using Cosmos mode.</w:t>
      </w:r>
    </w:p>
    <w:p>
      <w:pPr>
        <w:pStyle w:val="Compact"/>
        <w:numPr>
          <w:ilvl w:val="0"/>
          <w:numId w:val="1006"/>
        </w:numPr>
        <w:spacing w:line="259" w:lineRule="auto" w:after="60"/>
      </w:pPr>
      <w:r>
        <w:t xml:space="preserve">Inspect App Insights if the deployed app fails or loads slowly.</w:t>
      </w:r>
    </w:p>
    <w:p>
      <w:pPr>
        <w:pStyle w:val="FirstParagraph"/>
        <w:spacing w:line="259" w:lineRule="auto" w:before="0" w:after="140"/>
      </w:pPr>
      <w:r>
        <w:t xml:space="preserve">Optional cloud data steps:</w:t>
      </w:r>
    </w:p>
    <w:p>
      <w:pPr>
        <w:pStyle w:val="SourceCode"/>
        <w:spacing w:line="259" w:lineRule="auto"/>
      </w:pPr>
      <w:r>
        <w:rPr>
          <w:rStyle w:val="ExtensionTok"/>
        </w:rPr>
        <w:t xml:space="preserve">python3</w:t>
      </w:r>
      <w:r>
        <w:rPr>
          <w:rStyle w:val="NormalTok"/>
        </w:rPr>
        <w:t xml:space="preserve"> scripts/upload_to_blob.py</w:t>
      </w:r>
      <w:r>
        <w:br/>
      </w:r>
      <w:r>
        <w:rPr>
          <w:rStyle w:val="VariableTok"/>
        </w:rPr>
        <w:t xml:space="preserve">PYTHONPATH</w:t>
      </w:r>
      <w:r>
        <w:rPr>
          <w:rStyle w:val="OperatorTok"/>
        </w:rPr>
        <w:t xml:space="preserve">=</w:t>
      </w:r>
      <w:r>
        <w:rPr>
          <w:rStyle w:val="NormalTok"/>
        </w:rPr>
        <w:t xml:space="preserve">. </w:t>
      </w:r>
      <w:r>
        <w:rPr>
          <w:rStyle w:val="ExtensionTok"/>
        </w:rPr>
        <w:t xml:space="preserve">python3</w:t>
      </w:r>
      <w:r>
        <w:rPr>
          <w:rStyle w:val="NormalTok"/>
        </w:rPr>
        <w:t xml:space="preserve"> scripts/seed_cosmos.py</w:t>
      </w:r>
    </w:p>
    <w:p>
      <w:pPr>
        <w:pStyle w:val="FirstParagraph"/>
        <w:spacing w:line="259" w:lineRule="auto" w:before="0" w:after="140"/>
      </w:pPr>
      <w:r>
        <w:t xml:space="preserve">Teardown when finished:</w:t>
      </w:r>
    </w:p>
    <w:p>
      <w:pPr>
        <w:pStyle w:val="SourceCode"/>
        <w:spacing w:line="259" w:lineRule="auto"/>
      </w:pPr>
      <w:r>
        <w:rPr>
          <w:rStyle w:val="FunctionTok"/>
        </w:rPr>
        <w:t xml:space="preserve">bash</w:t>
      </w:r>
      <w:r>
        <w:rPr>
          <w:rStyle w:val="NormalTok"/>
        </w:rPr>
        <w:t xml:space="preserve"> scripts/destroy_resource_group.sh </w:t>
      </w:r>
      <w:r>
        <w:rPr>
          <w:rStyle w:val="AttributeTok"/>
        </w:rPr>
        <w:t xml:space="preserve">--yes</w:t>
      </w:r>
    </w:p>
    <w:p>
      <w:pPr>
        <w:pStyle w:val="FirstParagraph"/>
        <w:spacing w:line="259" w:lineRule="auto" w:before="0" w:after="140"/>
      </w:pPr>
      <w:r>
        <w:t xml:space="preserve">The teardown script deletes the current Azure resource group and intentionally requires</w:t>
      </w:r>
      <w:r>
        <w:t xml:space="preserve"> </w:t>
      </w:r>
      <w:r>
        <w:rPr>
          <w:rStyle w:val="VerbatimChar"/>
        </w:rPr>
        <w:t xml:space="preserve">--yes</w:t>
      </w:r>
      <w:r>
        <w:t xml:space="preserve">.</w:t>
      </w:r>
    </w:p>
    <w:bookmarkEnd w:id="63"/>
    <w:bookmarkEnd w:id="64"/>
    <w:bookmarkStart w:id="69" w:name="starter-kit-adaptation-routes"/>
    <w:p>
      <w:pPr>
        <w:pStyle w:val="Heading1"/>
        <w:pageBreakBefore/>
        <w:spacing w:line="259" w:lineRule="auto" w:before="360" w:after="160"/>
      </w:pPr>
      <w:r>
        <w:t xml:space="preserve">10. Starter Kit Adaptation Routes</w:t>
      </w:r>
    </w:p>
    <w:p>
      <w:pPr>
        <w:pStyle w:val="FirstParagraph"/>
        <w:spacing w:line="259" w:lineRule="auto" w:before="0" w:after="140"/>
      </w:pPr>
      <w:r>
        <w:t xml:space="preserve">Treat this codebase as a scaffold. Teams should keep the working shell, replace the domain data, and adapt the score or map layers toward the track they are pursuing.</w:t>
      </w:r>
    </w:p>
    <w:bookmarkStart w:id="65" w:name="route-1-mobility-command-view"/>
    <w:p>
      <w:pPr>
        <w:pStyle w:val="Heading2"/>
        <w:spacing w:line="259" w:lineRule="auto" w:before="240" w:after="100"/>
      </w:pPr>
      <w:r>
        <w:t xml:space="preserve">Route 1: Mobility Command View</w:t>
      </w:r>
    </w:p>
    <w:p>
      <w:pPr>
        <w:pStyle w:val="FirstParagraph"/>
        <w:spacing w:line="259" w:lineRule="auto" w:before="0" w:after="140"/>
      </w:pPr>
      <w:r>
        <w:t xml:space="preserve">Best fit: Transformational Technology.</w:t>
      </w:r>
    </w:p>
    <w:p>
      <w:pPr>
        <w:pStyle w:val="BodyText"/>
        <w:spacing w:line="259" w:lineRule="auto" w:before="0" w:after="140"/>
      </w:pPr>
      <w:r>
        <w:t xml:space="preserve">Keep:</w:t>
      </w:r>
    </w:p>
    <w:p>
      <w:pPr>
        <w:pStyle w:val="Compact"/>
        <w:numPr>
          <w:ilvl w:val="0"/>
          <w:numId w:val="1007"/>
        </w:numPr>
        <w:spacing w:line="259" w:lineRule="auto" w:after="60"/>
      </w:pPr>
      <w:r>
        <w:t xml:space="preserve">route layers</w:t>
      </w:r>
    </w:p>
    <w:p>
      <w:pPr>
        <w:pStyle w:val="Compact"/>
        <w:numPr>
          <w:ilvl w:val="0"/>
          <w:numId w:val="1007"/>
        </w:numPr>
        <w:spacing w:line="259" w:lineRule="auto" w:after="60"/>
      </w:pPr>
      <w:r>
        <w:t xml:space="preserve">event overlay</w:t>
      </w:r>
    </w:p>
    <w:p>
      <w:pPr>
        <w:pStyle w:val="Compact"/>
        <w:numPr>
          <w:ilvl w:val="0"/>
          <w:numId w:val="1007"/>
        </w:numPr>
        <w:spacing w:line="259" w:lineRule="auto" w:after="60"/>
      </w:pPr>
      <w:r>
        <w:t xml:space="preserve">district selector</w:t>
      </w:r>
    </w:p>
    <w:p>
      <w:pPr>
        <w:pStyle w:val="Compact"/>
        <w:numPr>
          <w:ilvl w:val="0"/>
          <w:numId w:val="1007"/>
        </w:numPr>
        <w:spacing w:line="259" w:lineRule="auto" w:after="60"/>
      </w:pPr>
      <w:r>
        <w:t xml:space="preserve">route KPIs</w:t>
      </w:r>
    </w:p>
    <w:p>
      <w:pPr>
        <w:pStyle w:val="Compact"/>
        <w:numPr>
          <w:ilvl w:val="0"/>
          <w:numId w:val="1007"/>
        </w:numPr>
        <w:spacing w:line="259" w:lineRule="auto" w:after="60"/>
      </w:pPr>
      <w:r>
        <w:t xml:space="preserve">data-status debugging</w:t>
      </w:r>
    </w:p>
    <w:p>
      <w:pPr>
        <w:pStyle w:val="FirstParagraph"/>
        <w:spacing w:line="259" w:lineRule="auto" w:before="0" w:after="140"/>
      </w:pPr>
      <w:r>
        <w:t xml:space="preserve">Replace or add:</w:t>
      </w:r>
    </w:p>
    <w:p>
      <w:pPr>
        <w:pStyle w:val="Compact"/>
        <w:numPr>
          <w:ilvl w:val="0"/>
          <w:numId w:val="1008"/>
        </w:numPr>
        <w:spacing w:line="259" w:lineRule="auto" w:after="60"/>
      </w:pPr>
      <w:r>
        <w:t xml:space="preserve">real congestion or delay source</w:t>
      </w:r>
    </w:p>
    <w:p>
      <w:pPr>
        <w:pStyle w:val="Compact"/>
        <w:numPr>
          <w:ilvl w:val="0"/>
          <w:numId w:val="1008"/>
        </w:numPr>
        <w:spacing w:line="259" w:lineRule="auto" w:after="60"/>
      </w:pPr>
      <w:r>
        <w:t xml:space="preserve">parking demand layer</w:t>
      </w:r>
    </w:p>
    <w:p>
      <w:pPr>
        <w:pStyle w:val="Compact"/>
        <w:numPr>
          <w:ilvl w:val="0"/>
          <w:numId w:val="1008"/>
        </w:numPr>
        <w:spacing w:line="259" w:lineRule="auto" w:after="60"/>
      </w:pPr>
      <w:r>
        <w:t xml:space="preserve">peak-load simulation</w:t>
      </w:r>
    </w:p>
    <w:p>
      <w:pPr>
        <w:pStyle w:val="Compact"/>
        <w:numPr>
          <w:ilvl w:val="0"/>
          <w:numId w:val="1008"/>
        </w:numPr>
        <w:spacing w:line="259" w:lineRule="auto" w:after="60"/>
      </w:pPr>
      <w:r>
        <w:t xml:space="preserve">route delay explanations</w:t>
      </w:r>
    </w:p>
    <w:p>
      <w:pPr>
        <w:pStyle w:val="FirstParagraph"/>
        <w:spacing w:line="259" w:lineRule="auto" w:before="0" w:after="140"/>
      </w:pPr>
      <w:r>
        <w:t xml:space="preserve">Likely Azure services: Azure Maps, Container Apps, Event Hubs, Stream Analytics, Cosmos DB, Application Insights.</w:t>
      </w:r>
    </w:p>
    <w:bookmarkEnd w:id="65"/>
    <w:bookmarkStart w:id="66" w:name="route-2-district-intelligence"/>
    <w:p>
      <w:pPr>
        <w:pStyle w:val="Heading2"/>
        <w:spacing w:line="259" w:lineRule="auto" w:before="240" w:after="100"/>
      </w:pPr>
      <w:r>
        <w:t xml:space="preserve">Route 2: District Intelligence</w:t>
      </w:r>
    </w:p>
    <w:p>
      <w:pPr>
        <w:pStyle w:val="FirstParagraph"/>
        <w:spacing w:line="259" w:lineRule="auto" w:before="0" w:after="140"/>
      </w:pPr>
      <w:r>
        <w:t xml:space="preserve">Best fit: Prosperous People.</w:t>
      </w:r>
    </w:p>
    <w:p>
      <w:pPr>
        <w:pStyle w:val="BodyText"/>
        <w:spacing w:line="259" w:lineRule="auto" w:before="0" w:after="140"/>
      </w:pPr>
      <w:r>
        <w:t xml:space="preserve">Keep:</w:t>
      </w:r>
    </w:p>
    <w:p>
      <w:pPr>
        <w:pStyle w:val="Compact"/>
        <w:numPr>
          <w:ilvl w:val="0"/>
          <w:numId w:val="1009"/>
        </w:numPr>
        <w:spacing w:line="259" w:lineRule="auto" w:after="60"/>
      </w:pPr>
      <w:r>
        <w:t xml:space="preserve">district selector</w:t>
      </w:r>
    </w:p>
    <w:p>
      <w:pPr>
        <w:pStyle w:val="Compact"/>
        <w:numPr>
          <w:ilvl w:val="0"/>
          <w:numId w:val="1009"/>
        </w:numPr>
        <w:spacing w:line="259" w:lineRule="auto" w:after="60"/>
      </w:pPr>
      <w:r>
        <w:t xml:space="preserve">scoring panel</w:t>
      </w:r>
    </w:p>
    <w:p>
      <w:pPr>
        <w:pStyle w:val="Compact"/>
        <w:numPr>
          <w:ilvl w:val="0"/>
          <w:numId w:val="1009"/>
        </w:numPr>
        <w:spacing w:line="259" w:lineRule="auto" w:after="60"/>
      </w:pPr>
      <w:r>
        <w:t xml:space="preserve">map focus behavior</w:t>
      </w:r>
    </w:p>
    <w:p>
      <w:pPr>
        <w:pStyle w:val="Compact"/>
        <w:numPr>
          <w:ilvl w:val="0"/>
          <w:numId w:val="1009"/>
        </w:numPr>
        <w:spacing w:line="259" w:lineRule="auto" w:after="60"/>
      </w:pPr>
      <w:r>
        <w:t xml:space="preserve">Cosmos-ready district records</w:t>
      </w:r>
    </w:p>
    <w:p>
      <w:pPr>
        <w:pStyle w:val="FirstParagraph"/>
        <w:spacing w:line="259" w:lineRule="auto" w:before="0" w:after="140"/>
      </w:pPr>
      <w:r>
        <w:t xml:space="preserve">Replace or add:</w:t>
      </w:r>
    </w:p>
    <w:p>
      <w:pPr>
        <w:pStyle w:val="Compact"/>
        <w:numPr>
          <w:ilvl w:val="0"/>
          <w:numId w:val="1010"/>
        </w:numPr>
        <w:spacing w:line="259" w:lineRule="auto" w:after="60"/>
      </w:pPr>
      <w:r>
        <w:t xml:space="preserve">service access layers such as clinics, schools, parks, or transit stops</w:t>
      </w:r>
    </w:p>
    <w:p>
      <w:pPr>
        <w:pStyle w:val="Compact"/>
        <w:numPr>
          <w:ilvl w:val="0"/>
          <w:numId w:val="1010"/>
        </w:numPr>
        <w:spacing w:line="259" w:lineRule="auto" w:after="60"/>
      </w:pPr>
      <w:r>
        <w:t xml:space="preserve">15-minute city score</w:t>
      </w:r>
    </w:p>
    <w:p>
      <w:pPr>
        <w:pStyle w:val="Compact"/>
        <w:numPr>
          <w:ilvl w:val="0"/>
          <w:numId w:val="1010"/>
        </w:numPr>
        <w:spacing w:line="259" w:lineRule="auto" w:after="60"/>
      </w:pPr>
      <w:r>
        <w:t xml:space="preserve">walkability indicators</w:t>
      </w:r>
    </w:p>
    <w:p>
      <w:pPr>
        <w:pStyle w:val="Compact"/>
        <w:numPr>
          <w:ilvl w:val="0"/>
          <w:numId w:val="1010"/>
        </w:numPr>
        <w:spacing w:line="259" w:lineRule="auto" w:after="60"/>
      </w:pPr>
      <w:r>
        <w:t xml:space="preserve">district comparison panel</w:t>
      </w:r>
    </w:p>
    <w:p>
      <w:pPr>
        <w:pStyle w:val="FirstParagraph"/>
        <w:spacing w:line="259" w:lineRule="auto" w:before="0" w:after="140"/>
      </w:pPr>
      <w:r>
        <w:t xml:space="preserve">Likely Azure services: Azure Maps, Blob Storage, Cosmos DB, Container Apps, optional Azure OpenAI for plain-language score explanations.</w:t>
      </w:r>
    </w:p>
    <w:bookmarkEnd w:id="66"/>
    <w:bookmarkStart w:id="67" w:name="route-3-sustainable-mobility-overlay"/>
    <w:p>
      <w:pPr>
        <w:pStyle w:val="Heading2"/>
        <w:spacing w:line="259" w:lineRule="auto" w:before="240" w:after="100"/>
      </w:pPr>
      <w:r>
        <w:t xml:space="preserve">Route 3: Sustainable Mobility Overlay</w:t>
      </w:r>
    </w:p>
    <w:p>
      <w:pPr>
        <w:pStyle w:val="FirstParagraph"/>
        <w:spacing w:line="259" w:lineRule="auto" w:before="0" w:after="140"/>
      </w:pPr>
      <w:r>
        <w:t xml:space="preserve">Best fit: Sustainable Solutions.</w:t>
      </w:r>
    </w:p>
    <w:p>
      <w:pPr>
        <w:pStyle w:val="BodyText"/>
        <w:spacing w:line="259" w:lineRule="auto" w:before="0" w:after="140"/>
      </w:pPr>
      <w:r>
        <w:t xml:space="preserve">Keep:</w:t>
      </w:r>
    </w:p>
    <w:p>
      <w:pPr>
        <w:pStyle w:val="Compact"/>
        <w:numPr>
          <w:ilvl w:val="0"/>
          <w:numId w:val="1011"/>
        </w:numPr>
        <w:spacing w:line="259" w:lineRule="auto" w:after="60"/>
      </w:pPr>
      <w:r>
        <w:t xml:space="preserve">mobility layers</w:t>
      </w:r>
    </w:p>
    <w:p>
      <w:pPr>
        <w:pStyle w:val="Compact"/>
        <w:numPr>
          <w:ilvl w:val="0"/>
          <w:numId w:val="1011"/>
        </w:numPr>
        <w:spacing w:line="259" w:lineRule="auto" w:after="60"/>
      </w:pPr>
      <w:r>
        <w:t xml:space="preserve">selected district context</w:t>
      </w:r>
    </w:p>
    <w:p>
      <w:pPr>
        <w:pStyle w:val="Compact"/>
        <w:numPr>
          <w:ilvl w:val="0"/>
          <w:numId w:val="1011"/>
        </w:numPr>
        <w:spacing w:line="259" w:lineRule="auto" w:after="60"/>
      </w:pPr>
      <w:r>
        <w:t xml:space="preserve">route scoring pattern</w:t>
      </w:r>
    </w:p>
    <w:p>
      <w:pPr>
        <w:pStyle w:val="Compact"/>
        <w:numPr>
          <w:ilvl w:val="0"/>
          <w:numId w:val="1011"/>
        </w:numPr>
        <w:spacing w:line="259" w:lineRule="auto" w:after="60"/>
      </w:pPr>
      <w:r>
        <w:t xml:space="preserve">fallback-aware sample files</w:t>
      </w:r>
    </w:p>
    <w:p>
      <w:pPr>
        <w:pStyle w:val="FirstParagraph"/>
        <w:spacing w:line="259" w:lineRule="auto" w:before="0" w:after="140"/>
      </w:pPr>
      <w:r>
        <w:t xml:space="preserve">Replace or add:</w:t>
      </w:r>
    </w:p>
    <w:p>
      <w:pPr>
        <w:pStyle w:val="Compact"/>
        <w:numPr>
          <w:ilvl w:val="0"/>
          <w:numId w:val="1012"/>
        </w:numPr>
        <w:spacing w:line="259" w:lineRule="auto" w:after="60"/>
      </w:pPr>
      <w:r>
        <w:t xml:space="preserve">AQI stations</w:t>
      </w:r>
    </w:p>
    <w:p>
      <w:pPr>
        <w:pStyle w:val="Compact"/>
        <w:numPr>
          <w:ilvl w:val="0"/>
          <w:numId w:val="1012"/>
        </w:numPr>
        <w:spacing w:line="259" w:lineRule="auto" w:after="60"/>
      </w:pPr>
      <w:r>
        <w:t xml:space="preserve">heat layer</w:t>
      </w:r>
    </w:p>
    <w:p>
      <w:pPr>
        <w:pStyle w:val="Compact"/>
        <w:numPr>
          <w:ilvl w:val="0"/>
          <w:numId w:val="1012"/>
        </w:numPr>
        <w:spacing w:line="259" w:lineRule="auto" w:after="60"/>
      </w:pPr>
      <w:r>
        <w:t xml:space="preserve">pollution hotspot markers</w:t>
      </w:r>
    </w:p>
    <w:p>
      <w:pPr>
        <w:pStyle w:val="Compact"/>
        <w:numPr>
          <w:ilvl w:val="0"/>
          <w:numId w:val="1012"/>
        </w:numPr>
        <w:spacing w:line="259" w:lineRule="auto" w:after="60"/>
      </w:pPr>
      <w:r>
        <w:t xml:space="preserve">clean corridor recommendations</w:t>
      </w:r>
    </w:p>
    <w:p>
      <w:pPr>
        <w:pStyle w:val="Compact"/>
        <w:numPr>
          <w:ilvl w:val="0"/>
          <w:numId w:val="1012"/>
        </w:numPr>
        <w:spacing w:line="259" w:lineRule="auto" w:after="60"/>
      </w:pPr>
      <w:r>
        <w:t xml:space="preserve">emissions or low-carbon route scoring</w:t>
      </w:r>
    </w:p>
    <w:p>
      <w:pPr>
        <w:pStyle w:val="FirstParagraph"/>
        <w:spacing w:line="259" w:lineRule="auto" w:before="0" w:after="140"/>
      </w:pPr>
      <w:r>
        <w:t xml:space="preserve">Likely Azure services: Azure Maps, Blob Storage, Cosmos DB, Power BI, Application Insights.</w:t>
      </w:r>
    </w:p>
    <w:bookmarkEnd w:id="67"/>
    <w:bookmarkStart w:id="68" w:name="route-4-culture-and-visitor-movement"/>
    <w:p>
      <w:pPr>
        <w:pStyle w:val="Heading2"/>
        <w:spacing w:line="259" w:lineRule="auto" w:before="240" w:after="100"/>
      </w:pPr>
      <w:r>
        <w:t xml:space="preserve">Route 4: Culture and Visitor Movement</w:t>
      </w:r>
    </w:p>
    <w:p>
      <w:pPr>
        <w:pStyle w:val="FirstParagraph"/>
        <w:spacing w:line="259" w:lineRule="auto" w:before="0" w:after="140"/>
      </w:pPr>
      <w:r>
        <w:t xml:space="preserve">Best fit: Culture.</w:t>
      </w:r>
    </w:p>
    <w:p>
      <w:pPr>
        <w:pStyle w:val="BodyText"/>
        <w:spacing w:line="259" w:lineRule="auto" w:before="0" w:after="140"/>
      </w:pPr>
      <w:r>
        <w:t xml:space="preserve">Keep:</w:t>
      </w:r>
    </w:p>
    <w:p>
      <w:pPr>
        <w:pStyle w:val="Compact"/>
        <w:numPr>
          <w:ilvl w:val="0"/>
          <w:numId w:val="1013"/>
        </w:numPr>
        <w:spacing w:line="259" w:lineRule="auto" w:after="60"/>
      </w:pPr>
      <w:r>
        <w:t xml:space="preserve">map layer structure</w:t>
      </w:r>
    </w:p>
    <w:p>
      <w:pPr>
        <w:pStyle w:val="Compact"/>
        <w:numPr>
          <w:ilvl w:val="0"/>
          <w:numId w:val="1013"/>
        </w:numPr>
        <w:spacing w:line="259" w:lineRule="auto" w:after="60"/>
      </w:pPr>
      <w:r>
        <w:t xml:space="preserve">event markers</w:t>
      </w:r>
    </w:p>
    <w:p>
      <w:pPr>
        <w:pStyle w:val="Compact"/>
        <w:numPr>
          <w:ilvl w:val="0"/>
          <w:numId w:val="1013"/>
        </w:numPr>
        <w:spacing w:line="259" w:lineRule="auto" w:after="60"/>
      </w:pPr>
      <w:r>
        <w:t xml:space="preserve">route overlays</w:t>
      </w:r>
    </w:p>
    <w:p>
      <w:pPr>
        <w:pStyle w:val="Compact"/>
        <w:numPr>
          <w:ilvl w:val="0"/>
          <w:numId w:val="1013"/>
        </w:numPr>
        <w:spacing w:line="259" w:lineRule="auto" w:after="60"/>
      </w:pPr>
      <w:r>
        <w:t xml:space="preserve">selected place or district panel</w:t>
      </w:r>
    </w:p>
    <w:p>
      <w:pPr>
        <w:pStyle w:val="FirstParagraph"/>
        <w:spacing w:line="259" w:lineRule="auto" w:before="0" w:after="140"/>
      </w:pPr>
      <w:r>
        <w:t xml:space="preserve">Replace or add:</w:t>
      </w:r>
    </w:p>
    <w:p>
      <w:pPr>
        <w:pStyle w:val="Compact"/>
        <w:numPr>
          <w:ilvl w:val="0"/>
          <w:numId w:val="1014"/>
        </w:numPr>
        <w:spacing w:line="259" w:lineRule="auto" w:after="60"/>
      </w:pPr>
      <w:r>
        <w:t xml:space="preserve">heritage site markers</w:t>
      </w:r>
    </w:p>
    <w:p>
      <w:pPr>
        <w:pStyle w:val="Compact"/>
        <w:numPr>
          <w:ilvl w:val="0"/>
          <w:numId w:val="1014"/>
        </w:numPr>
        <w:spacing w:line="259" w:lineRule="auto" w:after="60"/>
      </w:pPr>
      <w:r>
        <w:t xml:space="preserve">crowd-sensitive route suggestions</w:t>
      </w:r>
    </w:p>
    <w:p>
      <w:pPr>
        <w:pStyle w:val="Compact"/>
        <w:numPr>
          <w:ilvl w:val="0"/>
          <w:numId w:val="1014"/>
        </w:numPr>
        <w:spacing w:line="259" w:lineRule="auto" w:after="60"/>
      </w:pPr>
      <w:r>
        <w:t xml:space="preserve">multilingual visitor notes</w:t>
      </w:r>
    </w:p>
    <w:p>
      <w:pPr>
        <w:pStyle w:val="Compact"/>
        <w:numPr>
          <w:ilvl w:val="0"/>
          <w:numId w:val="1014"/>
        </w:numPr>
        <w:spacing w:line="259" w:lineRule="auto" w:after="60"/>
      </w:pPr>
      <w:r>
        <w:t xml:space="preserve">event-day access planning</w:t>
      </w:r>
    </w:p>
    <w:p>
      <w:pPr>
        <w:pStyle w:val="FirstParagraph"/>
        <w:spacing w:line="259" w:lineRule="auto" w:before="0" w:after="140"/>
      </w:pPr>
      <w:r>
        <w:t xml:space="preserve">Likely Azure services: Azure Maps, Cosmos DB, Blob Storage, Container Apps, optional translation services.</w:t>
      </w:r>
    </w:p>
    <w:bookmarkEnd w:id="68"/>
    <w:bookmarkEnd w:id="69"/>
    <w:bookmarkStart w:id="70" w:name="demo-flow"/>
    <w:p>
      <w:pPr>
        <w:pStyle w:val="Heading1"/>
        <w:pageBreakBefore/>
        <w:spacing w:line="259" w:lineRule="auto" w:before="360" w:after="160"/>
      </w:pPr>
      <w:r>
        <w:t xml:space="preserve">11. Demo Flow</w:t>
      </w:r>
    </w:p>
    <w:p>
      <w:pPr>
        <w:pStyle w:val="FirstParagraph"/>
        <w:spacing w:line="259" w:lineRule="auto" w:before="0" w:after="140"/>
      </w:pPr>
      <w:r>
        <w:t xml:space="preserve">Use this short flow when presenting to mentors or judges.</w:t>
      </w:r>
    </w:p>
    <w:tbl>
      <w:tblPr>
        <w:tblStyle w:val="Table"/>
        <w:tblW w:type="pct" w:w="5000"/>
        <w:jc w:val="center"/>
        <w:tblLayout w:type="fixed"/>
        <w:tblLook w:firstRow="1" w:lastRow="0" w:firstColumn="0" w:lastColumn="0" w:noHBand="0" w:noVBand="0" w:val="0020"/>
      </w:tblPr>
      <w:tblGrid>
        <w:gridCol w:w="3168"/>
        <w:gridCol w:w="2376"/>
        <w:gridCol w:w="2376"/>
      </w:tblGrid>
      <w:tr>
        <w:trPr>
          <w:tblHeader w:val="on"/>
        </w:trPr>
        <w:tc>
          <w:tcPr>
            <w:tcW w:type="dxa" w:w="2520"/>
            <w:vAlign w:val="center"/>
            <w:tcMar>
              <w:top w:w="90" w:type="dxa"/>
              <w:start w:w="120" w:type="dxa"/>
              <w:bottom w:w="90" w:type="dxa"/>
              <w:end w:w="120" w:type="dxa"/>
            </w:tcMar>
            <w:shd w:fill="E0F2FE"/>
          </w:tcPr>
          <w:p>
            <w:pPr>
              <w:pStyle w:val="Compact"/>
              <w:spacing w:after="40"/>
              <w:jc w:val="right"/>
            </w:pPr>
            <w:r>
              <w:rPr>
                <w:rFonts w:ascii="Aptos" w:hAnsi="Aptos"/>
                <w:b/>
                <w:color w:val="0F172A"/>
                <w:sz w:val="19"/>
              </w:rPr>
              <w:t xml:space="preserve">Step</w:t>
            </w:r>
          </w:p>
        </w:tc>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Show</w:t>
            </w:r>
          </w:p>
        </w:tc>
        <w:tc>
          <w:tcPr>
            <w:tcW w:type="dxa" w:w="360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Explain</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1</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Dashboard landing view</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This is a Riyadh mobility intelligence starter kit, not just a static map</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2</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Metro and bus toggles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The map layers show public transport coverage</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3</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District selector</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District context drives the scoring workflow</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4</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Score panel</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The score is transparent and easy to adapt</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5</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/api/data-status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The app is fallback-aware and cloud-live ready</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6</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Azure workflow diagram</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Services map to hosting, maps, files, records, and monitoring</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7</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Adaptation routes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The same scaffold supports multiple hackathon tracks</w:t>
            </w:r>
          </w:p>
        </w:tc>
      </w:tr>
    </w:tbl>
    <w:p>
      <w:pPr>
        <w:pStyle w:val="BodyText"/>
        <w:spacing w:line="259" w:lineRule="auto" w:before="0" w:after="140"/>
      </w:pPr>
      <w:r>
        <w:t xml:space="preserve">Keep the live demo local unless the deployed app has already passed</w:t>
      </w:r>
      <w:r>
        <w:t xml:space="preserve"> </w:t>
      </w:r>
      <w:r>
        <w:rPr>
          <w:rStyle w:val="VerbatimChar"/>
        </w:rPr>
        <w:t xml:space="preserve">/health</w:t>
      </w:r>
      <w:r>
        <w:t xml:space="preserve"> </w:t>
      </w:r>
      <w:r>
        <w:t xml:space="preserve">and</w:t>
      </w:r>
      <w:r>
        <w:t xml:space="preserve"> </w:t>
      </w:r>
      <w:r>
        <w:rPr>
          <w:rStyle w:val="VerbatimChar"/>
        </w:rPr>
        <w:t xml:space="preserve">/api/data-status</w:t>
      </w:r>
      <w:r>
        <w:t xml:space="preserve"> </w:t>
      </w:r>
      <w:r>
        <w:t xml:space="preserve">checks.</w:t>
      </w:r>
    </w:p>
    <w:bookmarkEnd w:id="70"/>
    <w:bookmarkStart w:id="82" w:name="appendix"/>
    <w:p>
      <w:pPr>
        <w:pStyle w:val="Heading1"/>
        <w:pageBreakBefore/>
        <w:spacing w:line="259" w:lineRule="auto" w:before="360" w:after="160"/>
      </w:pPr>
      <w:r>
        <w:t xml:space="preserve">Appendix</w:t>
      </w:r>
    </w:p>
    <w:bookmarkStart w:id="71" w:name="common-commands"/>
    <w:p>
      <w:pPr>
        <w:pStyle w:val="Heading2"/>
        <w:spacing w:line="259" w:lineRule="auto" w:before="240" w:after="100"/>
      </w:pPr>
      <w:r>
        <w:t xml:space="preserve">Common Commands</w:t>
      </w:r>
    </w:p>
    <w:p>
      <w:pPr>
        <w:pStyle w:val="SourceCode"/>
        <w:spacing w:line="259" w:lineRule="auto"/>
      </w:pP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w:t>
      </w:r>
      <w:r>
        <w:br/>
      </w:r>
      <w:r>
        <w:rPr>
          <w:rStyle w:val="ExtensionTok"/>
        </w:rPr>
        <w:t xml:space="preserve">python</w:t>
      </w:r>
      <w:r>
        <w:rPr>
          <w:rStyle w:val="NormalTok"/>
        </w:rPr>
        <w:t xml:space="preserve"> </w:t>
      </w:r>
      <w:r>
        <w:rPr>
          <w:rStyle w:val="AttributeTok"/>
        </w:rPr>
        <w:t xml:space="preserve">-m</w:t>
      </w:r>
      <w:r>
        <w:rPr>
          <w:rStyle w:val="NormalTok"/>
        </w:rPr>
        <w:t xml:space="preserve"> uvicorn app.main:app </w:t>
      </w:r>
      <w:r>
        <w:rPr>
          <w:rStyle w:val="AttributeTok"/>
        </w:rPr>
        <w:t xml:space="preserve">--reload</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scripts/validate_data.py</w:t>
      </w:r>
      <w:r>
        <w:br/>
      </w:r>
      <w:r>
        <w:rPr>
          <w:rStyle w:val="FunctionTok"/>
        </w:rPr>
        <w:t xml:space="preserve">bash</w:t>
      </w:r>
      <w:r>
        <w:rPr>
          <w:rStyle w:val="NormalTok"/>
        </w:rPr>
        <w:t xml:space="preserve"> scripts/deploy_azure.sh</w:t>
      </w:r>
      <w:r>
        <w:br/>
      </w:r>
      <w:r>
        <w:rPr>
          <w:rStyle w:val="FunctionTok"/>
        </w:rPr>
        <w:t xml:space="preserve">bash</w:t>
      </w:r>
      <w:r>
        <w:rPr>
          <w:rStyle w:val="NormalTok"/>
        </w:rPr>
        <w:t xml:space="preserve"> scripts/destroy_resource_group.sh </w:t>
      </w:r>
      <w:r>
        <w:rPr>
          <w:rStyle w:val="AttributeTok"/>
        </w:rPr>
        <w:t xml:space="preserve">--yes</w:t>
      </w:r>
    </w:p>
    <w:bookmarkEnd w:id="71"/>
    <w:bookmarkStart w:id="72" w:name="debugging-checklist"/>
    <w:p>
      <w:pPr>
        <w:pStyle w:val="Heading2"/>
        <w:spacing w:line="259" w:lineRule="auto" w:before="240" w:after="100"/>
      </w:pPr>
      <w:r>
        <w:t xml:space="preserve">Debugging Checklist</w:t>
      </w:r>
    </w:p>
    <w:p>
      <w:pPr>
        <w:pStyle w:val="Compact"/>
        <w:numPr>
          <w:ilvl w:val="0"/>
          <w:numId w:val="1015"/>
        </w:numPr>
        <w:spacing w:line="259" w:lineRule="auto" w:after="60"/>
      </w:pPr>
      <w:r>
        <w:t xml:space="preserve">If the page loads slowly, wait for the district selector, layer controls, map area, and score panel before judging success.</w:t>
      </w:r>
    </w:p>
    <w:p>
      <w:pPr>
        <w:pStyle w:val="Compact"/>
        <w:numPr>
          <w:ilvl w:val="0"/>
          <w:numId w:val="1015"/>
        </w:numPr>
        <w:spacing w:line="259" w:lineRule="auto" w:after="60"/>
      </w:pPr>
      <w:r>
        <w:t xml:space="preserve">If the map is blank, clear</w:t>
      </w:r>
      <w:r>
        <w:t xml:space="preserve"> </w:t>
      </w:r>
      <w:r>
        <w:rPr>
          <w:rStyle w:val="VerbatimChar"/>
        </w:rPr>
        <w:t xml:space="preserve">AZURE_MAPS_KEY</w:t>
      </w:r>
      <w:r>
        <w:t xml:space="preserve"> </w:t>
      </w:r>
      <w:r>
        <w:t xml:space="preserve">in</w:t>
      </w:r>
      <w:r>
        <w:t xml:space="preserve"> </w:t>
      </w:r>
      <w:r>
        <w:rPr>
          <w:rStyle w:val="VerbatimChar"/>
        </w:rPr>
        <w:t xml:space="preserve">.env</w:t>
      </w:r>
      <w:r>
        <w:t xml:space="preserve"> </w:t>
      </w:r>
      <w:r>
        <w:t xml:space="preserve">and reload so the local fallback can be used.</w:t>
      </w:r>
    </w:p>
    <w:p>
      <w:pPr>
        <w:pStyle w:val="Compact"/>
        <w:numPr>
          <w:ilvl w:val="0"/>
          <w:numId w:val="1015"/>
        </w:numPr>
        <w:spacing w:line="259" w:lineRule="auto" w:after="60"/>
      </w:pPr>
      <w:r>
        <w:t xml:space="preserve">If cloud data is missing, open</w:t>
      </w:r>
      <w:r>
        <w:t xml:space="preserve"> </w:t>
      </w:r>
      <w:r>
        <w:rPr>
          <w:rStyle w:val="VerbatimChar"/>
        </w:rPr>
        <w:t xml:space="preserve">/api/data-status</w:t>
      </w:r>
      <w:r>
        <w:t xml:space="preserve"> </w:t>
      </w:r>
      <w:r>
        <w:t xml:space="preserve">first.</w:t>
      </w:r>
    </w:p>
    <w:p>
      <w:pPr>
        <w:pStyle w:val="Compact"/>
        <w:numPr>
          <w:ilvl w:val="0"/>
          <w:numId w:val="1015"/>
        </w:numPr>
        <w:spacing w:line="259" w:lineRule="auto" w:after="60"/>
      </w:pPr>
      <w:r>
        <w:t xml:space="preserve">If sample files fail, run</w:t>
      </w:r>
      <w:r>
        <w:t xml:space="preserve"> </w:t>
      </w:r>
      <w:r>
        <w:rPr>
          <w:rStyle w:val="VerbatimChar"/>
        </w:rPr>
        <w:t xml:space="preserve">python scripts/validate_data.py</w:t>
      </w:r>
      <w:r>
        <w:t xml:space="preserve">.</w:t>
      </w:r>
    </w:p>
    <w:p>
      <w:pPr>
        <w:pStyle w:val="Compact"/>
        <w:numPr>
          <w:ilvl w:val="0"/>
          <w:numId w:val="1015"/>
        </w:numPr>
        <w:spacing w:line="259" w:lineRule="auto" w:after="60"/>
      </w:pPr>
      <w:r>
        <w:t xml:space="preserve">If the deployed app fails, check</w:t>
      </w:r>
      <w:r>
        <w:t xml:space="preserve"> </w:t>
      </w:r>
      <w:r>
        <w:rPr>
          <w:rStyle w:val="VerbatimChar"/>
        </w:rPr>
        <w:t xml:space="preserve">/health</w:t>
      </w:r>
      <w:r>
        <w:t xml:space="preserve">,</w:t>
      </w:r>
      <w:r>
        <w:t xml:space="preserve"> </w:t>
      </w:r>
      <w:r>
        <w:rPr>
          <w:rStyle w:val="VerbatimChar"/>
        </w:rPr>
        <w:t xml:space="preserve">/api/data-status</w:t>
      </w:r>
      <w:r>
        <w:t xml:space="preserve">, Container App logs, and Application Insights.</w:t>
      </w:r>
    </w:p>
    <w:bookmarkEnd w:id="72"/>
    <w:bookmarkStart w:id="73" w:name="visual-asset-checklist"/>
    <w:p>
      <w:pPr>
        <w:pStyle w:val="Heading2"/>
        <w:spacing w:line="259" w:lineRule="auto" w:before="240" w:after="100"/>
      </w:pPr>
      <w:r>
        <w:t xml:space="preserve">Visual Asset Checklist</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tcW w:type="dxa" w:w="2952"/>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Asset</w:t>
            </w:r>
          </w:p>
        </w:tc>
        <w:tc>
          <w:tcPr>
            <w:tcW w:type="dxa" w:w="6696"/>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Included in this guide</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app layer icon row</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docs/assets/rebuild-guide/icon-row-app-layers.png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four-track icon row</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docs/assets/rebuild-guide/icon-row-tracks.png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local dashboard screenshot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docs/assets/rebuild-guide/local-dashboard.png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map layer screenshot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docs/assets/rebuild-guide/map-layers.png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district selector screenshot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docs/assets/rebuild-guide/district-selector.png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district score panel screenshot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docs/assets/rebuild-guide/district-score-panel.png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data-status endpoint screenshot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docs/assets/rebuild-guide/api-data-status.png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local workflow diagram</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docs/assets/rebuild-guide/diagram-local-first.png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workflow diagram</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docs/assets/rebuild-guide/diagram-azure-backed.png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fallback chain diagram</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docs/assets/rebuild-guide/diagram-data-fallback.png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score request diagram</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docs/assets/rebuild-guide/diagram-score-request.png</w:t>
            </w:r>
          </w:p>
        </w:tc>
      </w:tr>
    </w:tbl>
    <w:bookmarkEnd w:id="73"/>
    <w:bookmarkStart w:id="80" w:name="resource-index"/>
    <w:p>
      <w:pPr>
        <w:pStyle w:val="Heading2"/>
        <w:spacing w:line="259" w:lineRule="auto" w:before="240" w:after="100"/>
      </w:pPr>
      <w:r>
        <w:t xml:space="preserve">Resource Index</w:t>
      </w:r>
    </w:p>
    <w:p>
      <w:pPr>
        <w:pStyle w:val="FirstParagraph"/>
        <w:spacing w:line="259" w:lineRule="auto" w:before="0" w:after="140"/>
      </w:pPr>
      <w:r>
        <w:t xml:space="preserve">Use this page as the resource hub instead of repeating links in the footer. Keep the cover page focused on the repo, local app, and deployed app URL; keep this appendix focused on build, deployment, and Azure references.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tcW w:type="dxa" w:w="2952"/>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Need</w:t>
            </w:r>
          </w:p>
        </w:tc>
        <w:tc>
          <w:tcPr>
            <w:tcW w:type="dxa" w:w="6696"/>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Open</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GitHub repo</w:t>
            </w:r>
          </w:p>
        </w:tc>
        <w:tc>
          <w:tcPr>
            <w:tcW w:type="dxa" w:w="6696"/>
            <w:vAlign w:val="center"/>
            <w:tcMar>
              <w:top w:w="90" w:type="dxa"/>
              <w:start w:w="120" w:type="dxa"/>
              <w:bottom w:w="90" w:type="dxa"/>
              <w:end w:w="120" w:type="dxa"/>
            </w:tcMar>
          </w:tcPr>
          <w:p>
            <w:pPr>
              <w:pStyle w:val="Compact"/>
              <w:spacing w:after="40"/>
            </w:pPr>
            <w:hyperlink r:id="rId9">
              <w:r>
                <w:rPr>
                  <w:rStyle w:val="Hyperlink"/>
                </w:rPr>
                <w:t xml:space="preserve">github.com/Esturban/microsoft-hackathon-riyadh-mobility</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Local dashboard</w:t>
            </w:r>
          </w:p>
        </w:tc>
        <w:tc>
          <w:tcPr>
            <w:tcW w:type="dxa" w:w="6696"/>
            <w:vAlign w:val="center"/>
            <w:tcMar>
              <w:top w:w="90" w:type="dxa"/>
              <w:start w:w="120" w:type="dxa"/>
              <w:bottom w:w="90" w:type="dxa"/>
              <w:end w:w="120" w:type="dxa"/>
            </w:tcMar>
          </w:tcPr>
          <w:p>
            <w:pPr>
              <w:pStyle w:val="Compact"/>
              <w:spacing w:after="40"/>
            </w:pPr>
            <w:hyperlink r:id="rId10">
              <w:r>
                <w:rPr>
                  <w:rStyle w:val="Hyperlink"/>
                </w:rPr>
                <w:t xml:space="preserve">http://127.0.0.1:8000</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atomcamp Arabia</w:t>
            </w:r>
          </w:p>
        </w:tc>
        <w:tc>
          <w:tcPr>
            <w:tcW w:type="dxa" w:w="6696"/>
            <w:vAlign w:val="center"/>
            <w:tcMar>
              <w:top w:w="90" w:type="dxa"/>
              <w:start w:w="120" w:type="dxa"/>
              <w:bottom w:w="90" w:type="dxa"/>
              <w:end w:w="120" w:type="dxa"/>
            </w:tcMar>
          </w:tcPr>
          <w:p>
            <w:pPr>
              <w:pStyle w:val="Compact"/>
              <w:spacing w:after="40"/>
            </w:pPr>
            <w:hyperlink r:id="rId74">
              <w:r>
                <w:rPr>
                  <w:rStyle w:val="Hyperlink"/>
                </w:rPr>
                <w:t xml:space="preserve">atomcamparabia.com</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Developer CLI docs</w:t>
            </w:r>
          </w:p>
        </w:tc>
        <w:tc>
          <w:tcPr>
            <w:tcW w:type="dxa" w:w="6696"/>
            <w:vAlign w:val="center"/>
            <w:tcMar>
              <w:top w:w="90" w:type="dxa"/>
              <w:start w:w="120" w:type="dxa"/>
              <w:bottom w:w="90" w:type="dxa"/>
              <w:end w:w="120" w:type="dxa"/>
            </w:tcMar>
          </w:tcPr>
          <w:p>
            <w:pPr>
              <w:pStyle w:val="Compact"/>
              <w:spacing w:after="40"/>
            </w:pPr>
            <w:hyperlink r:id="rId75">
              <w:r>
                <w:rPr>
                  <w:rStyle w:val="Hyperlink"/>
                </w:rPr>
                <w:t xml:space="preserve">Microsoft Learn</w:t>
              </w:r>
            </w:hyperlink>
          </w:p>
        </w:tc>
      </w:tr>
      <w:tr>
        <w:tc>
          <w:tcPr>
            <w:tcW w:type="dxa" w:w="2952"/>
            <w:vAlign w:val="center"/>
            <w:tcMar>
              <w:top w:w="90" w:type="dxa"/>
              <w:start w:w="120" w:type="dxa"/>
              <w:bottom w:w="90" w:type="dxa"/>
              <w:end w:w="120" w:type="dxa"/>
            </w:tcMar>
          </w:tcPr>
          <w:p>
            <w:pPr>
              <w:pStyle w:val="Compact"/>
              <w:spacing w:after="40"/>
            </w:pPr>
            <w:r>
              <w:rPr>
                <w:rStyle w:val="VerbatimChar"/>
                <w:rFonts w:ascii="Aptos" w:hAnsi="Aptos"/>
                <w:sz w:val="19"/>
              </w:rPr>
              <w:t xml:space="preserve">azd up</w:t>
            </w:r>
            <w:r>
              <w:rPr>
                <w:rFonts w:ascii="Aptos" w:hAnsi="Aptos"/>
                <w:sz w:val="19"/>
              </w:rPr>
              <w:t xml:space="preserve"> </w:t>
            </w:r>
            <w:r>
              <w:rPr>
                <w:rFonts w:ascii="Aptos" w:hAnsi="Aptos"/>
                <w:sz w:val="19"/>
              </w:rPr>
              <w:t xml:space="preserve">workflow</w:t>
            </w:r>
          </w:p>
        </w:tc>
        <w:tc>
          <w:tcPr>
            <w:tcW w:type="dxa" w:w="6696"/>
            <w:vAlign w:val="center"/>
            <w:tcMar>
              <w:top w:w="90" w:type="dxa"/>
              <w:start w:w="120" w:type="dxa"/>
              <w:bottom w:w="90" w:type="dxa"/>
              <w:end w:w="120" w:type="dxa"/>
            </w:tcMar>
          </w:tcPr>
          <w:p>
            <w:pPr>
              <w:pStyle w:val="Compact"/>
              <w:spacing w:after="40"/>
            </w:pPr>
            <w:hyperlink r:id="rId76">
              <w:r>
                <w:rPr>
                  <w:rStyle w:val="Hyperlink"/>
                </w:rPr>
                <w:t xml:space="preserve">Microsoft Learn</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Container Apps docs</w:t>
            </w:r>
          </w:p>
        </w:tc>
        <w:tc>
          <w:tcPr>
            <w:tcW w:type="dxa" w:w="6696"/>
            <w:vAlign w:val="center"/>
            <w:tcMar>
              <w:top w:w="90" w:type="dxa"/>
              <w:start w:w="120" w:type="dxa"/>
              <w:bottom w:w="90" w:type="dxa"/>
              <w:end w:w="120" w:type="dxa"/>
            </w:tcMar>
          </w:tcPr>
          <w:p>
            <w:pPr>
              <w:pStyle w:val="Compact"/>
              <w:spacing w:after="40"/>
            </w:pPr>
            <w:hyperlink r:id="rId77">
              <w:r>
                <w:rPr>
                  <w:rStyle w:val="Hyperlink"/>
                </w:rPr>
                <w:t xml:space="preserve">Microsoft Learn</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Maps docs</w:t>
            </w:r>
          </w:p>
        </w:tc>
        <w:tc>
          <w:tcPr>
            <w:tcW w:type="dxa" w:w="6696"/>
            <w:vAlign w:val="center"/>
            <w:tcMar>
              <w:top w:w="90" w:type="dxa"/>
              <w:start w:w="120" w:type="dxa"/>
              <w:bottom w:w="90" w:type="dxa"/>
              <w:end w:w="120" w:type="dxa"/>
            </w:tcMar>
          </w:tcPr>
          <w:p>
            <w:pPr>
              <w:pStyle w:val="Compact"/>
              <w:spacing w:after="40"/>
            </w:pPr>
            <w:hyperlink r:id="rId78">
              <w:r>
                <w:rPr>
                  <w:rStyle w:val="Hyperlink"/>
                </w:rPr>
                <w:t xml:space="preserve">Microsoft Learn</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Cosmos DB docs</w:t>
            </w:r>
          </w:p>
        </w:tc>
        <w:tc>
          <w:tcPr>
            <w:tcW w:type="dxa" w:w="6696"/>
            <w:vAlign w:val="center"/>
            <w:tcMar>
              <w:top w:w="90" w:type="dxa"/>
              <w:start w:w="120" w:type="dxa"/>
              <w:bottom w:w="90" w:type="dxa"/>
              <w:end w:w="120" w:type="dxa"/>
            </w:tcMar>
          </w:tcPr>
          <w:p>
            <w:pPr>
              <w:pStyle w:val="Compact"/>
              <w:spacing w:after="40"/>
            </w:pPr>
            <w:hyperlink r:id="rId79">
              <w:r>
                <w:rPr>
                  <w:rStyle w:val="Hyperlink"/>
                </w:rPr>
                <w:t xml:space="preserve">Microsoft Learn</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Student quickstart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README.md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Architecture notes</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docs/architecture.md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deployment notes</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docs/azure_deployment.md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Data source notes</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docs/data_sources.md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Troubleshooting</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docs/troubleshooting.md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Demo script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docs/judging_demo_script.md</w:t>
            </w:r>
          </w:p>
        </w:tc>
      </w:tr>
    </w:tbl>
    <w:bookmarkEnd w:id="80"/>
    <w:bookmarkStart w:id="81" w:name="glossary"/>
    <w:p>
      <w:pPr>
        <w:pStyle w:val="Heading2"/>
        <w:spacing w:line="259" w:lineRule="auto" w:before="240" w:after="100"/>
      </w:pPr>
      <w:r>
        <w:t xml:space="preserve">Glossary</w:t>
      </w:r>
    </w:p>
    <w:p>
      <w:pPr>
        <w:pStyle w:val="FirstParagraph"/>
        <w:spacing w:line="259" w:lineRule="auto" w:before="0" w:after="140"/>
      </w:pPr>
      <w:r>
        <w:rPr>
          <w:b/>
          <w:bCs/>
        </w:rPr>
        <w:t xml:space="preserve">Azure-backed live path</w:t>
      </w:r>
      <w:r>
        <w:br/>
      </w:r>
      <w:r>
        <w:t xml:space="preserve">The deployable path where the starter kit uses Azure services for maps, hosting, files, records, and monitoring.</w:t>
      </w:r>
    </w:p>
    <w:p>
      <w:pPr>
        <w:pStyle w:val="BodyText"/>
        <w:spacing w:line="259" w:lineRule="auto" w:before="0" w:after="140"/>
      </w:pPr>
      <w:r>
        <w:rPr>
          <w:b/>
          <w:bCs/>
        </w:rPr>
        <w:t xml:space="preserve">Blob Storage</w:t>
      </w:r>
      <w:r>
        <w:br/>
      </w:r>
      <w:r>
        <w:t xml:space="preserve">Azure file storage for raw and processed mobility datasets.</w:t>
      </w:r>
    </w:p>
    <w:p>
      <w:pPr>
        <w:pStyle w:val="BodyText"/>
        <w:spacing w:line="259" w:lineRule="auto" w:before="0" w:after="140"/>
      </w:pPr>
      <w:r>
        <w:rPr>
          <w:b/>
          <w:bCs/>
        </w:rPr>
        <w:t xml:space="preserve">Cosmos DB</w:t>
      </w:r>
      <w:r>
        <w:br/>
      </w:r>
      <w:r>
        <w:t xml:space="preserve">Azure document database for route summaries, district records, and event records.</w:t>
      </w:r>
    </w:p>
    <w:p>
      <w:pPr>
        <w:pStyle w:val="BodyText"/>
        <w:spacing w:line="259" w:lineRule="auto" w:before="0" w:after="140"/>
      </w:pPr>
      <w:r>
        <w:rPr>
          <w:b/>
          <w:bCs/>
        </w:rPr>
        <w:t xml:space="preserve">FastAPI</w:t>
      </w:r>
      <w:r>
        <w:br/>
      </w:r>
      <w:r>
        <w:t xml:space="preserve">Python web framework used to serve the API and static frontend.</w:t>
      </w:r>
    </w:p>
    <w:p>
      <w:pPr>
        <w:pStyle w:val="BodyText"/>
        <w:spacing w:line="259" w:lineRule="auto" w:before="0" w:after="140"/>
      </w:pPr>
      <w:r>
        <w:rPr>
          <w:b/>
          <w:bCs/>
        </w:rPr>
        <w:t xml:space="preserve">GeoJSON</w:t>
      </w:r>
      <w:r>
        <w:br/>
      </w:r>
      <w:r>
        <w:t xml:space="preserve">JSON format for map features such as points, lines, and polygons.</w:t>
      </w:r>
    </w:p>
    <w:p>
      <w:pPr>
        <w:pStyle w:val="BodyText"/>
        <w:spacing w:line="259" w:lineRule="auto" w:before="0" w:after="140"/>
      </w:pPr>
      <w:r>
        <w:rPr>
          <w:b/>
          <w:bCs/>
        </w:rPr>
        <w:t xml:space="preserve">Mobility Intelligence Starter Kit</w:t>
      </w:r>
      <w:r>
        <w:br/>
      </w:r>
      <w:r>
        <w:t xml:space="preserve">The reusable scaffold that teams can adapt into mobility, district, sustainability, or culture prototypes.</w:t>
      </w:r>
    </w:p>
    <w:p>
      <w:pPr>
        <w:pStyle w:val="BodyText"/>
        <w:spacing w:line="259" w:lineRule="auto" w:before="0" w:after="140"/>
      </w:pPr>
      <w:r>
        <w:rPr>
          <w:b/>
          <w:bCs/>
        </w:rPr>
        <w:t xml:space="preserve">Sample fallback</w:t>
      </w:r>
      <w:r>
        <w:br/>
      </w:r>
      <w:r>
        <w:t xml:space="preserve">The local files that keep the app useful even when cloud services or remote data are unavailable.</w:t>
      </w:r>
    </w:p>
    <w:p>
      <w:pPr>
        <w:pStyle w:val="BodyText"/>
        <w:spacing w:line="259" w:lineRule="auto" w:before="0" w:after="140"/>
      </w:pPr>
      <w:r>
        <w:rPr>
          <w:b/>
          <w:bCs/>
        </w:rPr>
        <w:t xml:space="preserve">Single-page application</w:t>
      </w:r>
      <w:r>
        <w:br/>
      </w:r>
      <w:r>
        <w:t xml:space="preserve">The current frontend shape: one main web page that loads data and updates panels dynamically.</w:t>
      </w:r>
    </w:p>
    <w:bookmarkEnd w:id="81"/>
    <w:bookmarkEnd w:id="82"/>
    <w:bookmarkStart w:id="83" w:name="closing-note"/>
    <w:p>
      <w:pPr>
        <w:pStyle w:val="Heading1"/>
        <w:pageBreakBefore/>
        <w:spacing w:line="259" w:lineRule="auto" w:before="360" w:after="160"/>
      </w:pPr>
      <w:r>
        <w:t xml:space="preserve">Closing Note</w:t>
      </w:r>
    </w:p>
    <w:p>
      <w:pPr>
        <w:pStyle w:val="FirstParagraph"/>
        <w:spacing w:line="259" w:lineRule="auto" w:before="0" w:after="140"/>
      </w:pPr>
      <w:r>
        <w:t xml:space="preserve">The starter kit is strongest when it stays practical: one useful local screen, clear route layers, transparent scoring, and a cloud-live path that is credible without becoming heavy. Build the smallest version that can be explained well, then extend it toward the hackathon track that matters most.</w:t>
      </w:r>
    </w:p>
    <w:bookmarkEnd w:id="83"/>
    <w:sectPr>
      <w:footerReference w:type="default" r:id="rId11"/>
      <w:footnotePr>
        <w:numRestart w:val="eachSect"/>
      </w:footnotePr>
      <w:pgMar w:top="1037" w:bottom="1037" w:left="1037" w:right="10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4748B"/>
        <w:sz w:val="16"/>
      </w:rPr>
      <w:t xml:space="preserve">Riyadh Mobility Intelligence Starter Kit | August Hackathon Working Document | Page </w:t>
    </w:r>
    <w:r>
      <w:rPr>
        <w:color w:val="64748B"/>
        <w:sz w:val="16"/>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b w:val="0"/>
      <w:color w:val="1F2937"/>
      <w:sz w:val="22"/>
    </w:rPr>
  </w:style>
  <w:style w:styleId="BodyText" w:type="paragraph">
    <w:name w:val="Body Text"/>
    <w:basedOn w:val="Normal"/>
    <w:link w:val="BodyTextChar"/>
    <w:qFormat/>
    <w:pPr>
      <w:spacing w:after="180" w:before="180"/>
    </w:pPr>
    <w:rPr>
      <w:rFonts w:ascii="Aptos" w:hAnsi="Aptos"/>
      <w:b w:val="0"/>
      <w:color w:val="1F2937"/>
      <w:sz w:val="22"/>
    </w:rPr>
  </w:style>
  <w:style w:customStyle="1" w:styleId="FirstParagraph" w:type="paragraph">
    <w:name w:val="First Paragraph"/>
    <w:basedOn w:val="BodyText"/>
    <w:next w:val="BodyText"/>
    <w:qFormat/>
    <w:rPr>
      <w:rFonts w:ascii="Aptos" w:hAnsi="Aptos"/>
      <w:b w:val="0"/>
      <w:color w:val="1F2937"/>
      <w:sz w:val="22"/>
    </w:rPr>
  </w:style>
  <w:style w:customStyle="1" w:styleId="Compact" w:type="paragraph">
    <w:name w:val="Compact"/>
    <w:basedOn w:val="BodyText"/>
    <w:qFormat/>
    <w:pPr>
      <w:spacing w:after="36" w:before="36"/>
    </w:pPr>
    <w:rPr>
      <w:rFonts w:ascii="Aptos" w:hAnsi="Aptos"/>
      <w:b w:val="0"/>
      <w:color w:val="1F2937"/>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Aptos Display" w:hAnsi="Aptos Display"/>
      <w:b/>
      <w:color w:val="0F172A"/>
      <w:sz w:val="7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Aptos" w:hAnsi="Aptos"/>
      <w:b w:val="0"/>
      <w:color w:val="0F766E"/>
      <w:spacing w:val="15"/>
      <w:sz w:val="4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Aptos" w:hAnsi="Aptos"/>
      <w:b w:val="0"/>
      <w:color w:val="475569"/>
      <w:sz w:val="21"/>
      <w:szCs w:val="24"/>
    </w:rPr>
  </w:style>
  <w:style w:styleId="Date" w:type="paragraph">
    <w:name w:val="Date"/>
    <w:basedOn w:val="Title"/>
    <w:next w:val="BodyText"/>
    <w:qFormat/>
    <w:pPr>
      <w:keepNext/>
      <w:keepLines/>
    </w:pPr>
    <w:rPr>
      <w:rFonts w:ascii="Aptos" w:hAnsi="Aptos"/>
      <w:b w:val="0"/>
      <w:color w:val="475569"/>
      <w:sz w:val="21"/>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ptos Display" w:hAnsi="Aptos Display"/>
      <w:b/>
      <w:color w:val="0F172A"/>
      <w:sz w:val="4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ptos Display" w:hAnsi="Aptos Display"/>
      <w:b/>
      <w:color w:val="0369A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ptos" w:hAnsi="Aptos"/>
      <w:b/>
      <w:color w:val="0F172A"/>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Aptos" w:hAnsi="Aptos"/>
      <w:b w:val="0"/>
      <w:color w:val="334155"/>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Aptos" w:hAnsi="Aptos"/>
      <w:b w:val="0"/>
      <w:i/>
      <w:color w:val="64748B"/>
      <w:sz w:val="19"/>
    </w:rPr>
  </w:style>
  <w:style w:customStyle="1" w:styleId="TableCaption" w:type="paragraph">
    <w:name w:val="Table Caption"/>
    <w:basedOn w:val="Caption"/>
    <w:pPr>
      <w:keepNext/>
    </w:pPr>
  </w:style>
  <w:style w:customStyle="1" w:styleId="ImageCaption" w:type="paragraph">
    <w:name w:val="Image Caption"/>
    <w:basedOn w:val="Caption"/>
    <w:rPr>
      <w:rFonts w:ascii="Aptos" w:hAnsi="Aptos"/>
      <w:b w:val="0"/>
      <w:color w:val="64748B"/>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Menlo" w:hAnsi="Menlo"/>
      <w:b w:val="0"/>
      <w:color w:val="334155"/>
      <w:sz w:val="19"/>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png"/><Relationship Id="rId30" Type="http://schemas.openxmlformats.org/officeDocument/2006/relationships/image" Target="media/rId30.png"/><Relationship Id="rId34" Type="http://schemas.openxmlformats.org/officeDocument/2006/relationships/image" Target="media/rId34.png"/><Relationship Id="rId26" Type="http://schemas.openxmlformats.org/officeDocument/2006/relationships/image" Target="media/rId26.png"/><Relationship Id="rId50" Type="http://schemas.openxmlformats.org/officeDocument/2006/relationships/image" Target="media/rId50.png"/><Relationship Id="rId58" Type="http://schemas.openxmlformats.org/officeDocument/2006/relationships/image" Target="media/rId58.png"/><Relationship Id="rId55" Type="http://schemas.openxmlformats.org/officeDocument/2006/relationships/image" Target="media/rId55.png"/><Relationship Id="rId13" Type="http://schemas.openxmlformats.org/officeDocument/2006/relationships/image" Target="media/rId13.png"/><Relationship Id="rId21" Type="http://schemas.openxmlformats.org/officeDocument/2006/relationships/image" Target="media/rId21.png"/><Relationship Id="rId17" Type="http://schemas.openxmlformats.org/officeDocument/2006/relationships/image" Target="media/rId17.png"/><Relationship Id="rId41" Type="http://schemas.openxmlformats.org/officeDocument/2006/relationships/image" Target="media/rId41.png"/><Relationship Id="rId10" Type="http://schemas.openxmlformats.org/officeDocument/2006/relationships/hyperlink" Target="http://127.0.0.1:8000" TargetMode="External"/><Relationship Id="rId74" Type="http://schemas.openxmlformats.org/officeDocument/2006/relationships/hyperlink" Target="https://atomcamparabia.com/" TargetMode="External"/><Relationship Id="rId9" Type="http://schemas.openxmlformats.org/officeDocument/2006/relationships/hyperlink" Target="https://github.com/Esturban/microsoft-hackathon-riyadh-mobility" TargetMode="External"/><Relationship Id="rId78" Type="http://schemas.openxmlformats.org/officeDocument/2006/relationships/hyperlink" Target="https://learn.microsoft.com/en-us/azure/azure-maps/" TargetMode="External"/><Relationship Id="rId77" Type="http://schemas.openxmlformats.org/officeDocument/2006/relationships/hyperlink" Target="https://learn.microsoft.com/en-us/azure/container-apps/overview" TargetMode="External"/><Relationship Id="rId75" Type="http://schemas.openxmlformats.org/officeDocument/2006/relationships/hyperlink" Target="https://learn.microsoft.com/en-us/azure/developer/azure-developer-cli/" TargetMode="External"/><Relationship Id="rId76" Type="http://schemas.openxmlformats.org/officeDocument/2006/relationships/hyperlink" Target="https://learn.microsoft.com/en-us/azure/developer/azure-developer-cli/azd-up-workflow" TargetMode="External"/><Relationship Id="rId79" Type="http://schemas.openxmlformats.org/officeDocument/2006/relationships/hyperlink" Target="https://learn.microsoft.com/en-us/cosmos-db/"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0" Type="http://schemas.openxmlformats.org/officeDocument/2006/relationships/hyperlink" Target="http://127.0.0.1:8000" TargetMode="External"/><Relationship Id="rId74" Type="http://schemas.openxmlformats.org/officeDocument/2006/relationships/hyperlink" Target="https://atomcamparabia.com/" TargetMode="External"/><Relationship Id="rId9" Type="http://schemas.openxmlformats.org/officeDocument/2006/relationships/hyperlink" Target="https://github.com/Esturban/microsoft-hackathon-riyadh-mobility" TargetMode="External"/><Relationship Id="rId78" Type="http://schemas.openxmlformats.org/officeDocument/2006/relationships/hyperlink" Target="https://learn.microsoft.com/en-us/azure/azure-maps/" TargetMode="External"/><Relationship Id="rId77" Type="http://schemas.openxmlformats.org/officeDocument/2006/relationships/hyperlink" Target="https://learn.microsoft.com/en-us/azure/container-apps/overview" TargetMode="External"/><Relationship Id="rId75" Type="http://schemas.openxmlformats.org/officeDocument/2006/relationships/hyperlink" Target="https://learn.microsoft.com/en-us/azure/developer/azure-developer-cli/" TargetMode="External"/><Relationship Id="rId76" Type="http://schemas.openxmlformats.org/officeDocument/2006/relationships/hyperlink" Target="https://learn.microsoft.com/en-us/azure/developer/azure-developer-cli/azd-up-workflow" TargetMode="External"/><Relationship Id="rId79" Type="http://schemas.openxmlformats.org/officeDocument/2006/relationships/hyperlink" Target="https://learn.microsoft.com/en-us/cosmos-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Riyadh Mobility Intelligence Starter Kit</dc:title>
  <dc:creator>Prepared for atomcamp Arabia and the Riyadh Urban Development Hackathon in collaboration with Microsoft</dc:creator>
  <dc:language>en-US</dc:language>
  <cp:keywords/>
  <dcterms:created xsi:type="dcterms:W3CDTF">2026-06-03T13:35:08Z</dcterms:created>
  <dcterms:modified xsi:type="dcterms:W3CDTF">2026-06-03T13:35:08Z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2026-06-03</vt:lpwstr>
  </property>
  <property fmtid="{D5CDD505-2E9C-101B-9397-08002B2CF9AE}" pid="3" name="subtitle">
    <vt:lpwstr>Build and Deployment Workbook</vt:lpwstr>
  </property>
</Properties>
</file>