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r>
      <w:r>
        <w:rPr>
          <w:rStyle w:val="Communicative"/>
          <w:i/>
        </w:rPr>
        <w:t xml:space="preserve">De même que les Bienheureux Bouddhas regardent le monde avec leurs yeux d’éveillés pendant les six périodes de la journée, les grands auditeurs, eux aussi, regardent le monde avec des yeux d’auditeur pendant ces six périodes — les trois du jour et les trois de la nuit. </w:t>
      </w:r>
      <w:r>
        <w:rPr>
          <w:rStyle w:val="Communicative"/>
        </w:rPr>
      </w:r>
    </w:p>
    <w:p>
      <w:pPr>
        <w:pStyle w:val="Com.paragraphtrans"/>
      </w:pPr>
      <w:r>
        <w:rPr>
          <w:rStyle w:val="Communicative"/>
        </w:rPr>
        <w:t>Ainsi, tandis que l’honorable Śāriputra scrutait le monde, il vit que le moment était venu de discipliner ce père de famille et sa maisonnée. Le matin tôt, il revêtit les habits monastiques, puis le bol à aumône à la main, il partit à Śrāvastī quêter des offrandes. Demandant l’aumône de porte en porte, l’honorable moine arriva devant la demeure du père de famille. Le chien l’aperçut. Il courut avec rage vers lui et le mordit. Il déchira aussi ses habits monastiques. Le père de famille accourut pour maîtriser son chien. Puis, il nettoya les blessures de l’honorable,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 nombreux mets et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moine donnait ses restes au chien qui se prit d’une grande affection pour lui. Lorsque l’honorable Śāriputra venait, le chien l’accueillait, léchait ses pieds de sa langue et, la queue frétillante, il tournait trois fois autour de lui. Après l’enseignement, il le raccompagnait même sur une partie du trajet et tournait à nouveau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beau et agréable au regard,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 «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 Il suivit l’honorable Śāriputra, qui le mena au monastère, lui permit de se retirer du monde en tant que novice et lui accorda la transmission orale des pratiques monastiques. Encore novice, il s’efforça, s’appliqua et s’évertua à éliminer toutes les émotions perturbatrices et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w:t>
        <w:br/>
        <w:t>— Mon enfant, fais ce qu’il te plaît », lui répondit-il. 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déplaise ? Quelles actions lui ont valu de se retirer du monde selon votre enseignement, d’éliminer toutes les émotions perturbatrices et de manifester l’état d’arhat ? Quelles actions lui ont valu de si petits yeux ?</w:t>
        <w:br/>
        <w:t>— Moines, répondit le Bienheureux, Petits-Yeux a effectivement réalisé et accumulé des actions dans le passé.</w:t>
      </w:r>
    </w:p>
    <w:p>
      <w:pPr>
        <w:pStyle w:val="Com.paragraphtrans"/>
      </w:pPr>
      <w:r>
        <w:rPr>
          <w:rStyle w:val="Communicative"/>
        </w:rPr>
      </w:r>
      <w:r>
        <w:rPr>
          <w:rStyle w:val="Communicative"/>
          <w:i/>
        </w:rPr>
        <w:t xml:space="preserve">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 </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Environ neuf mois plus tard, elle donna naissance à un fils bien proportionné, beau et agréable au regard.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saṃsāra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agréable au regard.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bien qu’il bénéficie aujourd’hui d’une vie humaine. 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a éliminé toutes les émotions perturbatrices et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