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ils consultèrent tous les médecins et appliquèrent tous les traitements prescrits, mais rien ne réussissait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lui dit-il,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Plus tard, elle tomba enceinte et environ neuf mois après, elle donna le jour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pratiquerons les récitations. Après, nous pratiqueront la concentration.”</w:t>
        <w:br/>
        <w:t>“Faites comme il vous plaît.” dit-il, avant de leur enseigner les récitations. 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peut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le souhait de toujours naître dans une famille qui vit dans l’opulence, possède de grandes richesses et d’innombrables biens. C’est pourquoi il est toujours né dans une famille aussi fortunée. Il formula aussi le souhait de contenter par ses actes le Bienheureux Bouddha que deviendrait le jeune brahmane Uttara, en accord avec la prophétie du complet et parfait bouddha Kāśyapa, de ne rien faire qui le mécontentera,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