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Ce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Son nom sera “Kāśisundarī”, la belle de Kāśi », fût-il décidé.</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conçut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 la princesse. Ils envoyèrent tous un messager à Brahmadatta le roi de Kāśi pour demander la mais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êtes 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sont épris de toi. Ils sont venus avec les quatre parties de leurs armées. Ils assiègent la ville en ce moment.</w:t>
        <w:br/>
        <w:t>— Père, les femmes n’ont-elle pas le droit de choisir leur mari ?</w:t>
        <w:br/>
        <w:t>— Oui, elles le peuvent.</w:t>
        <w:br/>
        <w:t>— Père, permettez-moi de choisir mon mari.</w:t>
        <w:br/>
        <w:t>— Très bien, mais je dois d’abord obtenir le consentement de ces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au roi le réjouit.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et,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n’en revinrent pas qu’une si belle personne se préoccupe si peu des plaisirs du monde. Ils la suivirent par curiosité de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put, puis elle mit le pied à terre et entra dans le jardin. Elle alla auprès du Bienheureux, se prosterna devant lui, touchant ses pieds de la tête,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comme d’autres avant moi, j’aimerais vivre une vie chaste auprès du Bienheureux.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 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et d’être jolie à ravir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il était nourri. Il s’épanouit aussi rapidement qu’un lotus dans un lac. Devenue une jeune fille,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prit la décision de développer la concentration méditative. Elle reçut les instructions pour maintenir l’esprit sur un objet de concentration. Puis, pratiquant infatigablement, sans dormir ni à l’aube ni au crépuscule, elle atteint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lignée familiale qui vit dans l’opulence, qui possède de grandes richesses et d’innombrables biens.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Ainsi, elle m’a contentée et n’a rien fait qui me mécontente. Elle s’est retirée du monde selon mon enseignement. Elle a éliminé toutes les émotions perturbatrices et elle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